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b/>
          <w:caps/>
          <w:sz w:val="24"/>
          <w:szCs w:val="24"/>
          <w:lang w:eastAsia="ru-RU"/>
        </w:rPr>
      </w:pPr>
      <w:r>
        <w:rPr>
          <w:rFonts w:eastAsia="Times New Roman" w:cs="Times New Roman" w:ascii="Times New Roman" w:hAnsi="Times New Roman"/>
          <w:b/>
          <w:caps/>
          <w:sz w:val="24"/>
          <w:szCs w:val="24"/>
          <w:lang w:eastAsia="ru-RU"/>
        </w:rPr>
        <w:t>Аннотация рабочей программы учебной дисциплины</w:t>
      </w:r>
    </w:p>
    <w:tbl>
      <w:tblPr>
        <w:tblW w:w="9355" w:type="dxa"/>
        <w:jc w:val="left"/>
        <w:tblInd w:w="0" w:type="dxa"/>
        <w:tblLayout w:type="fixed"/>
        <w:tblCellMar>
          <w:top w:w="0" w:type="dxa"/>
          <w:left w:w="108" w:type="dxa"/>
          <w:bottom w:w="0" w:type="dxa"/>
          <w:right w:w="108" w:type="dxa"/>
        </w:tblCellMar>
        <w:tblLook w:lastRow="1" w:firstRow="1" w:lastColumn="1" w:firstColumn="1" w:val="01e0" w:noHBand="0" w:noVBand="0"/>
      </w:tblPr>
      <w:tblGrid>
        <w:gridCol w:w="9355"/>
      </w:tblGrid>
      <w:tr>
        <w:trPr/>
        <w:tc>
          <w:tcPr>
            <w:tcW w:w="9355" w:type="dxa"/>
            <w:tcBorders>
              <w:bottom w:val="single" w:sz="4" w:space="0" w:color="000000"/>
            </w:tcBorders>
          </w:tcPr>
          <w:p>
            <w:pPr>
              <w:pStyle w:val="Normal"/>
              <w:tabs>
                <w:tab w:val="clear" w:pos="708"/>
                <w:tab w:val="left" w:pos="0"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r>
    </w:tbl>
    <w:p>
      <w:pPr>
        <w:pStyle w:val="Normal"/>
        <w:tabs>
          <w:tab w:val="clear" w:pos="708"/>
          <w:tab w:val="left" w:pos="0" w:leader="none"/>
        </w:tabs>
        <w:spacing w:lineRule="auto" w:line="240" w:before="0" w:after="0"/>
        <w:jc w:val="center"/>
        <w:rPr>
          <w:rFonts w:ascii="Times New Roman" w:hAnsi="Times New Roman" w:eastAsia="Times New Roman" w:cs="Times New Roman"/>
          <w:i/>
          <w:i/>
          <w:sz w:val="16"/>
          <w:szCs w:val="16"/>
          <w:lang w:eastAsia="ru-RU"/>
        </w:rPr>
      </w:pPr>
      <w:r>
        <w:rPr>
          <w:rFonts w:eastAsia="Times New Roman" w:cs="Times New Roman" w:ascii="Times New Roman" w:hAnsi="Times New Roman"/>
          <w:i/>
          <w:sz w:val="16"/>
          <w:szCs w:val="16"/>
          <w:lang w:eastAsia="ru-RU"/>
        </w:rPr>
        <w:t>название учебной дисциплины</w:t>
      </w:r>
    </w:p>
    <w:p>
      <w:pPr>
        <w:pStyle w:val="Normal"/>
        <w:spacing w:lineRule="auto" w:line="240" w:before="0" w:after="0"/>
        <w:ind w:firstLine="720"/>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1 Место дисциплины в структуре основной образовательной программы</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Учебная дисциплина </w:t>
      </w:r>
      <w:r>
        <w:rPr>
          <w:rFonts w:eastAsia="Times New Roman" w:cs="Times New Roman" w:ascii="Times New Roman" w:hAnsi="Times New Roman"/>
          <w:b/>
          <w:sz w:val="24"/>
          <w:szCs w:val="24"/>
          <w:lang w:eastAsia="ru-RU"/>
        </w:rPr>
        <w:t>«Физическая культура»</w:t>
      </w:r>
      <w:r>
        <w:rPr>
          <w:rFonts w:eastAsia="Times New Roman" w:cs="Times New Roman" w:ascii="Times New Roman" w:hAnsi="Times New Roman"/>
          <w:bCs/>
          <w:sz w:val="24"/>
          <w:szCs w:val="24"/>
          <w:lang w:eastAsia="ru-RU"/>
        </w:rPr>
        <w:t xml:space="preserve"> является обязательной частью общеобразовательного цикла основной образовательной программы в соответствии с ФГОС по профессии </w:t>
      </w:r>
      <w:r>
        <w:rPr>
          <w:rFonts w:eastAsia="Times New Roman" w:cs="Times New Roman" w:ascii="Times New Roman" w:hAnsi="Times New Roman"/>
          <w:b/>
          <w:sz w:val="24"/>
          <w:szCs w:val="24"/>
          <w:lang w:eastAsia="ru-RU"/>
        </w:rPr>
        <w:t>43.01.06 Проводник на железнодорожном транспорте</w:t>
      </w:r>
      <w:r>
        <w:rPr>
          <w:rFonts w:eastAsia="Times New Roman" w:cs="Times New Roman" w:ascii="Times New Roman" w:hAnsi="Times New Roman"/>
          <w:bCs/>
          <w:sz w:val="24"/>
          <w:szCs w:val="24"/>
          <w:lang w:eastAsia="ru-RU"/>
        </w:rPr>
        <w:t>.</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ind w:firstLine="72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 xml:space="preserve">2 Цель дисциплины </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Содержание программы общеобразовательной дисциплины </w:t>
      </w:r>
      <w:r>
        <w:rPr>
          <w:rFonts w:eastAsia="Times New Roman" w:cs="Times New Roman" w:ascii="Times New Roman" w:hAnsi="Times New Roman"/>
          <w:b/>
          <w:sz w:val="24"/>
          <w:szCs w:val="24"/>
          <w:lang w:eastAsia="ru-RU"/>
        </w:rPr>
        <w:t>«Физическая культура»</w:t>
      </w:r>
      <w:r>
        <w:rPr>
          <w:rFonts w:eastAsia="Times New Roman" w:cs="Times New Roman" w:ascii="Times New Roman" w:hAnsi="Times New Roman"/>
          <w:bCs/>
          <w:sz w:val="24"/>
          <w:szCs w:val="24"/>
          <w:lang w:eastAsia="ru-RU"/>
        </w:rPr>
        <w:t xml:space="preserve"> направлено на достижение результатов ее изучения в соответствии с требованиями ФГОС СОО с учетом профессиональной направленности ФГОС СПО.</w:t>
      </w:r>
    </w:p>
    <w:p>
      <w:pPr>
        <w:pStyle w:val="Normal"/>
        <w:spacing w:lineRule="auto" w:line="240" w:before="0" w:after="0"/>
        <w:ind w:firstLine="72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ind w:firstLine="720"/>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3 Планируемые результаты освоения дисциплины</w:t>
      </w:r>
    </w:p>
    <w:p>
      <w:pPr>
        <w:pStyle w:val="Normal"/>
        <w:spacing w:lineRule="auto" w:line="240" w:before="0" w:after="0"/>
        <w:ind w:firstLine="720"/>
        <w:jc w:val="both"/>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3.1 В рамках программы общеобразовательной дисциплины «</w:t>
      </w:r>
      <w:r>
        <w:rPr>
          <w:rFonts w:eastAsia="Times New Roman" w:cs="Times New Roman" w:ascii="Times New Roman" w:hAnsi="Times New Roman"/>
          <w:b/>
          <w:sz w:val="24"/>
          <w:szCs w:val="24"/>
          <w:lang w:eastAsia="ru-RU"/>
        </w:rPr>
        <w:t>Физическая культура</w:t>
      </w:r>
      <w:r>
        <w:rPr>
          <w:rFonts w:eastAsia="Times New Roman" w:cs="Times New Roman" w:ascii="Times New Roman" w:hAnsi="Times New Roman"/>
          <w:b/>
          <w:bCs/>
          <w:sz w:val="24"/>
          <w:szCs w:val="24"/>
          <w:lang w:eastAsia="ru-RU"/>
        </w:rPr>
        <w:t>» обучающимися осваиваются личностные результаты в части:</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гражданского воспитания:</w:t>
      </w:r>
    </w:p>
    <w:p>
      <w:pPr>
        <w:pStyle w:val="Normal"/>
        <w:spacing w:lineRule="auto" w:line="24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сформированность гражданской позиции обучающегося как активного и ответственного члена российского общества;</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патриотического воспитания:</w:t>
      </w:r>
    </w:p>
    <w:p>
      <w:pPr>
        <w:pStyle w:val="Normal"/>
        <w:spacing w:lineRule="auto" w:line="24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духовно-нравственного воспитания:</w:t>
      </w:r>
    </w:p>
    <w:p>
      <w:pPr>
        <w:pStyle w:val="Normal"/>
        <w:spacing w:lineRule="auto" w:line="24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r>
        <w:rPr>
          <w:rFonts w:eastAsia="Times New Roman" w:cs="Times New Roman" w:ascii="Times New Roman" w:hAnsi="Times New Roman"/>
          <w:color w:val="000000"/>
          <w:sz w:val="24"/>
          <w:szCs w:val="24"/>
          <w:lang w:eastAsia="ru-RU"/>
        </w:rPr>
        <w:t>;</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sz w:val="24"/>
          <w:szCs w:val="24"/>
          <w:lang w:eastAsia="ru-RU"/>
        </w:rPr>
        <w:t>осознание личного вклада в построение устойчивого будущего;</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эстетического воспитания:</w:t>
      </w:r>
    </w:p>
    <w:p>
      <w:pPr>
        <w:pStyle w:val="Normal"/>
        <w:spacing w:lineRule="auto" w:line="24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эстетическое отношение к миру, включая эстетику быта, научного и технического творчества, спорта, труда и общественных отношений;</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физического воспитания:</w:t>
      </w:r>
    </w:p>
    <w:p>
      <w:pPr>
        <w:pStyle w:val="Normal"/>
        <w:spacing w:lineRule="auto" w:line="24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сформированность здорового и безопасного образа жизни, ответственного отношения к своему здоровью;</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трудового воспитания:</w:t>
      </w:r>
    </w:p>
    <w:p>
      <w:pPr>
        <w:pStyle w:val="Normal"/>
        <w:spacing w:lineRule="auto" w:line="24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готовность к труду, осознание ценности мастерства, трудолюбие;</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готовность и способность к образованию и самообразованию на протяжении всей жизни;</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экологического воспитания:</w:t>
      </w:r>
    </w:p>
    <w:p>
      <w:pPr>
        <w:pStyle w:val="Normal"/>
        <w:spacing w:lineRule="auto" w:line="240" w:before="0" w:after="0"/>
        <w:ind w:firstLine="709"/>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умение прогнозировать неблагоприятные экологические последствия предпринимаемых действий, предотвращать их;</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ценности научного познания:</w:t>
      </w:r>
    </w:p>
    <w:p>
      <w:pPr>
        <w:pStyle w:val="Normal"/>
        <w:spacing w:lineRule="auto" w:line="24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spacing w:lineRule="auto" w:line="240" w:before="0" w:after="0"/>
        <w:ind w:firstLine="709"/>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pPr>
        <w:pStyle w:val="Normal"/>
        <w:spacing w:lineRule="auto" w:line="240" w:before="0" w:after="0"/>
        <w:ind w:firstLine="709"/>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720"/>
        <w:jc w:val="both"/>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3.2 В рамках программы общеобразовательной дисциплины «</w:t>
      </w:r>
      <w:r>
        <w:rPr>
          <w:rFonts w:eastAsia="Times New Roman" w:cs="Times New Roman" w:ascii="Times New Roman" w:hAnsi="Times New Roman"/>
          <w:b/>
          <w:sz w:val="24"/>
          <w:szCs w:val="24"/>
          <w:lang w:eastAsia="ru-RU"/>
        </w:rPr>
        <w:t>Физическая культура</w:t>
      </w:r>
      <w:r>
        <w:rPr>
          <w:rFonts w:eastAsia="Times New Roman" w:cs="Times New Roman" w:ascii="Times New Roman" w:hAnsi="Times New Roman"/>
          <w:b/>
          <w:bCs/>
          <w:sz w:val="24"/>
          <w:szCs w:val="24"/>
          <w:lang w:eastAsia="ru-RU"/>
        </w:rPr>
        <w:t>» обучающимися осваиваются метапредметные результаты:</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1)овладение универсальными учебными познавательными действиями:</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а) базовые логические действия:</w:t>
      </w:r>
    </w:p>
    <w:p>
      <w:pPr>
        <w:pStyle w:val="Normal"/>
        <w:spacing w:lineRule="auto" w:line="240" w:before="0" w:after="0"/>
        <w:ind w:firstLine="72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самостоятельно формулировать и актуализировать проблему, рассматривать ее всесторонне;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б) базовые исследовательские действия:</w:t>
      </w:r>
    </w:p>
    <w:p>
      <w:pPr>
        <w:pStyle w:val="Normal"/>
        <w:spacing w:lineRule="auto" w:line="240" w:before="0" w:after="0"/>
        <w:ind w:firstLine="72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владеть навыками учебно-исследовательской и проектной деятельности, навыками разрешения проблем;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формирование научного типа мышления, владение научной терминологией, ключевыми понятиями и методами;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уметь интегрировать знания из разных предметных областей;</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работа с информацией:</w:t>
      </w:r>
    </w:p>
    <w:p>
      <w:pPr>
        <w:pStyle w:val="Normal"/>
        <w:spacing w:lineRule="auto" w:line="240" w:before="0" w:after="0"/>
        <w:ind w:firstLine="72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оценивать достоверность, легитимность информации, ее соответствие правовым и морально-этическим нормам;</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2)овладение универсальными коммуникативными действиями:</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а) общение: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w:t>
      </w:r>
      <w:r>
        <w:rPr>
          <w:rFonts w:eastAsia="Times New Roman" w:cs="Times New Roman" w:ascii="Times New Roman" w:hAnsi="Times New Roman"/>
          <w:sz w:val="24"/>
          <w:szCs w:val="24"/>
          <w:lang w:eastAsia="ru-RU"/>
        </w:rPr>
        <w:t>аргументированно вести диалог, уметь смягчать конфликтные ситуации;</w:t>
      </w:r>
    </w:p>
    <w:p>
      <w:pPr>
        <w:pStyle w:val="Normal"/>
        <w:spacing w:lineRule="auto" w:line="240" w:before="0" w:after="0"/>
        <w:ind w:firstLine="72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r>
        <w:rPr>
          <w:rFonts w:eastAsia="Times New Roman" w:cs="Times New Roman" w:ascii="Times New Roman" w:hAnsi="Times New Roman"/>
          <w:sz w:val="24"/>
          <w:szCs w:val="24"/>
          <w:lang w:eastAsia="ru-RU"/>
        </w:rPr>
        <w:t>развернуто и логично излагать свою точку зрения с использованием языковых средств;</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б) совместная деятельность:</w:t>
      </w:r>
    </w:p>
    <w:p>
      <w:pPr>
        <w:pStyle w:val="Normal"/>
        <w:spacing w:lineRule="auto" w:line="240" w:before="0" w:after="0"/>
        <w:ind w:firstLine="72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понимать и использовать преимущества командной и индивидуальной работы;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оценивать качество своего вклада и каждого участника команды в общий результат по разработанным критериям;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предлагать новые проекты, оценивать идеи с позиции новизны, оригинальности, практической значимости;</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3)овладение универсальными регулятивными действиями:</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а) самоорганизация:</w:t>
      </w:r>
    </w:p>
    <w:p>
      <w:pPr>
        <w:pStyle w:val="Normal"/>
        <w:spacing w:lineRule="auto" w:line="240" w:before="0" w:after="0"/>
        <w:ind w:firstLine="72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pPr>
        <w:pStyle w:val="Normal"/>
        <w:spacing w:lineRule="auto" w:line="240" w:before="0" w:after="0"/>
        <w:ind w:firstLine="72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делать осознанный выбор, аргументировать его, брать ответственность за решение;</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б) самоконтроль:</w:t>
      </w:r>
    </w:p>
    <w:p>
      <w:pPr>
        <w:pStyle w:val="Normal"/>
        <w:spacing w:lineRule="auto" w:line="240" w:before="0" w:after="0"/>
        <w:ind w:firstLine="72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давать оценку новым ситуациям, вносить коррективы в деятельность, оценивать соответствие результатов целям;</w:t>
      </w:r>
    </w:p>
    <w:p>
      <w:pPr>
        <w:pStyle w:val="Normal"/>
        <w:spacing w:lineRule="auto" w:line="240" w:before="0" w:after="0"/>
        <w:ind w:firstLine="72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sz w:val="24"/>
          <w:szCs w:val="24"/>
          <w:lang w:eastAsia="ru-RU"/>
        </w:rPr>
        <w:t>использовать приемы рефлексии для оценки ситуации, выбора верного решения;</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эмоциональный интеллект, предполагающий сформированность:</w:t>
      </w:r>
    </w:p>
    <w:p>
      <w:pPr>
        <w:pStyle w:val="Normal"/>
        <w:spacing w:lineRule="auto" w:line="240" w:before="0" w:after="0"/>
        <w:ind w:firstLine="72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Pr>
          <w:rFonts w:eastAsia="Times New Roman" w:cs="Times New Roman" w:ascii="Times New Roman" w:hAnsi="Times New Roman"/>
          <w:bCs/>
          <w:color w:val="000000"/>
          <w:sz w:val="24"/>
          <w:szCs w:val="24"/>
          <w:lang w:eastAsia="ru-RU"/>
        </w:rPr>
        <w:t>;</w:t>
      </w:r>
    </w:p>
    <w:p>
      <w:pPr>
        <w:pStyle w:val="Normal"/>
        <w:spacing w:lineRule="auto" w:line="240" w:before="0" w:after="0"/>
        <w:ind w:firstLine="72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г) принятие себя и других людей:</w:t>
      </w:r>
    </w:p>
    <w:p>
      <w:pPr>
        <w:pStyle w:val="Normal"/>
        <w:spacing w:lineRule="auto" w:line="24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color w:val="000000"/>
          <w:sz w:val="24"/>
          <w:szCs w:val="24"/>
          <w:lang w:eastAsia="ru-RU"/>
        </w:rPr>
        <w:t>принимать мотивы и аргументы других людей при анализе результатов деятельности;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sz w:val="24"/>
          <w:szCs w:val="24"/>
          <w:lang w:eastAsia="ru-RU"/>
        </w:rPr>
        <w:t>признавать свое право и право других людей на ошибки</w:t>
      </w:r>
      <w:r>
        <w:rPr>
          <w:rFonts w:eastAsia="Times New Roman" w:cs="Times New Roman" w:ascii="Times New Roman" w:hAnsi="Times New Roman"/>
          <w:bCs/>
          <w:color w:val="000000"/>
          <w:sz w:val="24"/>
          <w:szCs w:val="24"/>
          <w:lang w:eastAsia="ru-RU"/>
        </w:rPr>
        <w:t>.</w:t>
      </w:r>
    </w:p>
    <w:p>
      <w:pPr>
        <w:pStyle w:val="Normal"/>
        <w:spacing w:lineRule="auto" w:line="240" w:before="0" w:after="0"/>
        <w:ind w:firstLine="851"/>
        <w:jc w:val="both"/>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3.3 Содержание программы учебной дисциплины «</w:t>
      </w:r>
      <w:r>
        <w:rPr>
          <w:rFonts w:eastAsia="Times New Roman" w:cs="Times New Roman" w:ascii="Times New Roman" w:hAnsi="Times New Roman"/>
          <w:b/>
          <w:sz w:val="24"/>
          <w:szCs w:val="24"/>
          <w:lang w:eastAsia="ru-RU"/>
        </w:rPr>
        <w:t>Физическая культура</w:t>
      </w:r>
      <w:r>
        <w:rPr>
          <w:rFonts w:eastAsia="Times New Roman" w:cs="Times New Roman" w:ascii="Times New Roman" w:hAnsi="Times New Roman"/>
          <w:b/>
          <w:bCs/>
          <w:sz w:val="24"/>
          <w:szCs w:val="24"/>
          <w:lang w:eastAsia="ru-RU"/>
        </w:rPr>
        <w:t>» направлено на формирование у обучающихся: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-составлять и выполнять комплексы упражнений утренней и корригирующей гимнастики с учетом индивидуальных особенностей организма;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-выполнять акробатические, гимнастические, легкоатлетические упражнения, технические действия в спортивных играх;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-выполнять комплексы общеразвивающих упражнений на развитие основных физических качеств, адаптивной физической культуры с учетом состояния здоровья и физической подготовленности;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-осуществлять наблюдение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pPr>
        <w:pStyle w:val="Normal"/>
        <w:spacing w:lineRule="auto" w:line="240" w:before="0" w:after="0"/>
        <w:jc w:val="both"/>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2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2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3.4 В рамках программы учебной дисциплины обучающимися осваиваются личностные результаты (ЛР) в соответствии с требованиями ФГОС СПО по профессии 43.01.06 Проводник на железнодорожном транспорте</w:t>
      </w:r>
      <w:r>
        <w:rPr>
          <w:rFonts w:eastAsia="Times New Roman" w:cs="Times New Roman" w:ascii="Times New Roman" w:hAnsi="Times New Roman"/>
          <w:bCs/>
          <w:sz w:val="24"/>
          <w:szCs w:val="24"/>
          <w:lang w:eastAsia="ru-RU"/>
        </w:rPr>
        <w:t>.</w:t>
      </w:r>
    </w:p>
    <w:p>
      <w:pPr>
        <w:pStyle w:val="Normal"/>
        <w:spacing w:lineRule="auto" w:line="240" w:before="0" w:after="0"/>
        <w:ind w:firstLine="72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bl>
      <w:tblPr>
        <w:tblStyle w:val="Style44"/>
        <w:tblW w:w="9918"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7791"/>
        <w:gridCol w:w="2126"/>
      </w:tblGrid>
      <w:tr>
        <w:trPr/>
        <w:tc>
          <w:tcPr>
            <w:tcW w:w="77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right="0" w:firstLine="34"/>
              <w:jc w:val="center"/>
              <w:rPr>
                <w:rFonts w:ascii="Times New Roman" w:hAnsi="Times New Roman" w:eastAsia="Times New Roman" w:cs="Times New Roman"/>
                <w:b/>
                <w:sz w:val="24"/>
                <w:szCs w:val="24"/>
              </w:rPr>
            </w:pPr>
            <w:bookmarkStart w:id="0" w:name="_Hlk132492750"/>
            <w:r>
              <w:rPr>
                <w:rFonts w:eastAsia="Times New Roman" w:cs="Times New Roman" w:ascii="Times New Roman" w:hAnsi="Times New Roman"/>
                <w:b/>
                <w:kern w:val="0"/>
                <w:sz w:val="24"/>
                <w:szCs w:val="24"/>
                <w:lang w:val="ru-RU" w:eastAsia="ru-RU" w:bidi="ar-SA"/>
              </w:rPr>
              <w:t xml:space="preserve">Личностные результаты </w:t>
            </w:r>
          </w:p>
          <w:p>
            <w:pPr>
              <w:pStyle w:val="Normal"/>
              <w:widowControl/>
              <w:spacing w:lineRule="auto" w:line="240" w:before="0" w:after="0"/>
              <w:ind w:left="0" w:right="0" w:firstLine="34"/>
              <w:jc w:val="center"/>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 xml:space="preserve">реализации программы воспитания </w:t>
            </w:r>
          </w:p>
          <w:p>
            <w:pPr>
              <w:pStyle w:val="Normal"/>
              <w:widowControl/>
              <w:spacing w:lineRule="auto" w:line="240" w:before="0" w:after="0"/>
              <w:ind w:left="0" w:right="0" w:firstLine="34"/>
              <w:jc w:val="center"/>
              <w:rPr>
                <w:rFonts w:ascii="Times New Roman" w:hAnsi="Times New Roman" w:eastAsia="Times New Roman" w:cs="Times New Roman"/>
                <w:b/>
                <w:sz w:val="24"/>
                <w:szCs w:val="24"/>
              </w:rPr>
            </w:pPr>
            <w:r>
              <w:rPr>
                <w:rFonts w:eastAsia="Times New Roman" w:cs="Times New Roman" w:ascii="Times New Roman" w:hAnsi="Times New Roman"/>
                <w:i/>
                <w:kern w:val="0"/>
                <w:sz w:val="24"/>
                <w:szCs w:val="24"/>
                <w:lang w:val="ru-RU" w:eastAsia="ru-RU" w:bidi="ar-SA"/>
              </w:rPr>
              <w:t>(дескрипторы)</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left="0" w:right="0" w:firstLine="33"/>
              <w:jc w:val="center"/>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 xml:space="preserve">Код личностных результатов </w:t>
              <w:br/>
              <w:t xml:space="preserve">реализации </w:t>
              <w:br/>
              <w:t xml:space="preserve">программы </w:t>
              <w:br/>
              <w:t>воспитания</w:t>
            </w:r>
          </w:p>
        </w:tc>
      </w:tr>
      <w:tr>
        <w:trPr/>
        <w:tc>
          <w:tcPr>
            <w:tcW w:w="779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both"/>
              <w:rPr>
                <w:rFonts w:ascii="Times New Roman" w:hAnsi="Times New Roman" w:eastAsia="Times New Roman" w:cs="Times New Roman"/>
                <w:b/>
                <w:i/>
                <w:i/>
                <w:color w:val="000000"/>
                <w:sz w:val="24"/>
                <w:szCs w:val="24"/>
              </w:rPr>
            </w:pPr>
            <w:r>
              <w:rPr>
                <w:rFonts w:eastAsia="Times New Roman" w:cs="Times New Roman" w:ascii="Times New Roman" w:hAnsi="Times New Roman"/>
                <w:kern w:val="0"/>
                <w:sz w:val="24"/>
                <w:szCs w:val="24"/>
                <w:lang w:val="ru-RU" w:eastAsia="ru-RU" w:bidi="ar-SA"/>
              </w:rPr>
              <w:t xml:space="preserve">Осознающий себя гражданином России и защитником Отечества, выражающий свою российскую идентичность в поликультурном </w:t>
              <w:br/>
              <w:t xml:space="preserve">и многоконфессиональном российском обществе и современном мировом сообществе. Сознающий свое единство с народом России, </w:t>
              <w:br/>
              <w:t xml:space="preserve">с Российским государством, демонстрирующий ответственность </w:t>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br/>
              <w:t>о Российском государстве</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left="0" w:right="0" w:firstLine="33"/>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kern w:val="0"/>
                <w:sz w:val="24"/>
                <w:szCs w:val="24"/>
                <w:lang w:val="ru-RU" w:eastAsia="ru-RU" w:bidi="ar-SA"/>
              </w:rPr>
              <w:t>ЛР 1</w:t>
            </w:r>
          </w:p>
        </w:tc>
      </w:tr>
      <w:tr>
        <w:trPr/>
        <w:tc>
          <w:tcPr>
            <w:tcW w:w="779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ind w:left="0" w:right="0" w:firstLine="33"/>
              <w:jc w:val="both"/>
              <w:rPr>
                <w:rFonts w:ascii="Times New Roman" w:hAnsi="Times New Roman" w:eastAsia="Times New Roman" w:cs="Times New Roman"/>
                <w:b/>
                <w:color w:val="000000"/>
                <w:sz w:val="24"/>
                <w:szCs w:val="24"/>
              </w:rPr>
            </w:pPr>
            <w:r>
              <w:rPr>
                <w:rFonts w:eastAsia="Times New Roman" w:cs="Times New Roman" w:ascii="Times New Roman" w:hAnsi="Times New Roman"/>
                <w:kern w:val="0"/>
                <w:sz w:val="24"/>
                <w:szCs w:val="24"/>
                <w:lang w:val="ru-RU" w:eastAsia="ru-RU" w:bidi="ar-SA"/>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br/>
              <w:t xml:space="preserve">в течение жизни Демонстрирующий позитивное отношение </w:t>
              <w:br/>
              <w:t xml:space="preserve">к регулированию трудовых отношений. Ориентированный </w:t>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left="0" w:right="0" w:firstLine="33"/>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kern w:val="0"/>
                <w:sz w:val="24"/>
                <w:szCs w:val="24"/>
                <w:lang w:val="ru-RU" w:eastAsia="ru-RU" w:bidi="ar-SA"/>
              </w:rPr>
              <w:t>ЛР 4</w:t>
            </w:r>
          </w:p>
        </w:tc>
      </w:tr>
      <w:tr>
        <w:trPr/>
        <w:tc>
          <w:tcPr>
            <w:tcW w:w="779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ind w:left="0" w:right="0" w:firstLine="33"/>
              <w:jc w:val="both"/>
              <w:rPr>
                <w:rFonts w:ascii="Times New Roman" w:hAnsi="Times New Roman" w:eastAsia="Times New Roman" w:cs="Times New Roman"/>
                <w:color w:val="FF0000"/>
                <w:sz w:val="24"/>
                <w:szCs w:val="24"/>
              </w:rPr>
            </w:pPr>
            <w:r>
              <w:rPr>
                <w:rFonts w:eastAsia="Times New Roman" w:cs="Times New Roman" w:ascii="Times New Roman" w:hAnsi="Times New Roman"/>
                <w:kern w:val="0"/>
                <w:sz w:val="24"/>
                <w:szCs w:val="24"/>
                <w:lang w:val="ru-RU" w:eastAsia="ru-RU" w:bidi="ar-SA"/>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br/>
              <w:t>в общественные инициативы, направленные на заботу о них</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left="0" w:right="0" w:firstLine="33"/>
              <w:jc w:val="center"/>
              <w:rPr>
                <w:rFonts w:ascii="Times New Roman" w:hAnsi="Times New Roman" w:eastAsia="Times New Roman" w:cs="Times New Roman"/>
                <w:b/>
                <w:color w:val="000000"/>
                <w:sz w:val="24"/>
                <w:szCs w:val="24"/>
              </w:rPr>
            </w:pPr>
            <w:bookmarkStart w:id="1" w:name="_Hlk132492750"/>
            <w:r>
              <w:rPr>
                <w:rFonts w:eastAsia="Times New Roman" w:cs="Times New Roman" w:ascii="Times New Roman" w:hAnsi="Times New Roman"/>
                <w:b/>
                <w:color w:val="000000"/>
                <w:kern w:val="0"/>
                <w:sz w:val="24"/>
                <w:szCs w:val="24"/>
                <w:lang w:val="ru-RU" w:eastAsia="ru-RU" w:bidi="ar-SA"/>
              </w:rPr>
              <w:t>ЛР10</w:t>
            </w:r>
            <w:bookmarkEnd w:id="1"/>
          </w:p>
        </w:tc>
      </w:tr>
    </w:tbl>
    <w:p>
      <w:pPr>
        <w:pStyle w:val="Normal"/>
        <w:spacing w:lineRule="auto" w:line="240" w:before="0" w:after="0"/>
        <w:ind w:firstLine="72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p>
      <w:pPr>
        <w:pStyle w:val="Normal"/>
        <w:spacing w:lineRule="auto" w:line="240" w:before="0" w:after="0"/>
        <w:ind w:firstLine="720"/>
        <w:jc w:val="both"/>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3.5 Содержание дисциплины «Физическая культура</w:t>
      </w:r>
      <w:bookmarkStart w:id="2" w:name="_GoBack"/>
      <w:bookmarkEnd w:id="2"/>
      <w:r>
        <w:rPr>
          <w:rFonts w:eastAsia="Times New Roman" w:cs="Times New Roman" w:ascii="Times New Roman" w:hAnsi="Times New Roman"/>
          <w:b/>
          <w:bCs/>
          <w:sz w:val="24"/>
          <w:szCs w:val="24"/>
          <w:lang w:eastAsia="ru-RU"/>
        </w:rPr>
        <w:t xml:space="preserve">» ориентировано на подготовку обучающихся к освоению профессиональных модулей по профессии </w:t>
      </w:r>
      <w:r>
        <w:rPr>
          <w:rFonts w:eastAsia="Times New Roman" w:cs="Times New Roman" w:ascii="Times New Roman" w:hAnsi="Times New Roman"/>
          <w:b/>
          <w:sz w:val="24"/>
          <w:szCs w:val="24"/>
          <w:lang w:eastAsia="ru-RU"/>
        </w:rPr>
        <w:t xml:space="preserve">43.01.06 Проводник на железнодорожном транспорте </w:t>
      </w:r>
      <w:r>
        <w:rPr>
          <w:rFonts w:eastAsia="Times New Roman" w:cs="Times New Roman" w:ascii="Times New Roman" w:hAnsi="Times New Roman"/>
          <w:b/>
          <w:bCs/>
          <w:sz w:val="24"/>
          <w:szCs w:val="24"/>
          <w:lang w:eastAsia="ru-RU"/>
        </w:rPr>
        <w:t>и овладению общими компетенциями (ОК), соответствующими видам деятельности</w:t>
      </w:r>
      <w:r>
        <w:rPr>
          <w:rFonts w:eastAsia="Times New Roman" w:cs="Times New Roman" w:ascii="Times New Roman" w:hAnsi="Times New Roman"/>
          <w:sz w:val="24"/>
          <w:szCs w:val="24"/>
          <w:lang w:eastAsia="ru-RU"/>
        </w:rPr>
        <w:t>:</w:t>
      </w:r>
    </w:p>
    <w:p>
      <w:pPr>
        <w:pStyle w:val="Normal"/>
        <w:spacing w:lineRule="atLeast" w:line="240" w:before="0" w:after="0"/>
        <w:rPr>
          <w:rFonts w:ascii="Times New Roman" w:hAnsi="Times New Roman" w:eastAsia="Times New Roman" w:cs="Times New Roman"/>
          <w:color w:val="22272F"/>
          <w:sz w:val="24"/>
          <w:szCs w:val="24"/>
          <w:lang w:eastAsia="ru-RU"/>
        </w:rPr>
      </w:pPr>
      <w:r>
        <w:rPr>
          <w:rFonts w:eastAsia="Times New Roman" w:cs="Times New Roman" w:ascii="Times New Roman" w:hAnsi="Times New Roman"/>
          <w:sz w:val="24"/>
          <w:szCs w:val="24"/>
          <w:lang w:eastAsia="ru-RU"/>
        </w:rPr>
        <w:t xml:space="preserve"> </w:t>
      </w:r>
      <w:bookmarkStart w:id="3" w:name="_Hlk125361778"/>
      <w:r>
        <w:rPr>
          <w:rFonts w:eastAsia="Times New Roman" w:cs="Times New Roman" w:ascii="Times New Roman" w:hAnsi="Times New Roman"/>
          <w:color w:val="22272F"/>
          <w:sz w:val="24"/>
          <w:szCs w:val="24"/>
          <w:lang w:eastAsia="ru-RU"/>
        </w:rPr>
        <w:t>ОК 1. Понимать сущность и социальную значимость своей будущей профессии, проявлять к ней устойчивый интерес.</w:t>
      </w:r>
    </w:p>
    <w:p>
      <w:pPr>
        <w:pStyle w:val="Normal"/>
        <w:shd w:val="clear" w:color="auto" w:fill="FFFFFF"/>
        <w:spacing w:lineRule="atLeast" w:line="240" w:beforeAutospacing="1" w:afterAutospacing="1"/>
        <w:jc w:val="both"/>
        <w:rPr>
          <w:rFonts w:ascii="Times New Roman" w:hAnsi="Times New Roman" w:eastAsia="Times New Roman" w:cs="Times New Roman"/>
          <w:color w:val="22272F"/>
          <w:sz w:val="24"/>
          <w:szCs w:val="24"/>
          <w:lang w:eastAsia="ru-RU"/>
        </w:rPr>
      </w:pPr>
      <w:r>
        <w:rPr>
          <w:rFonts w:eastAsia="Times New Roman" w:cs="Times New Roman" w:ascii="Times New Roman" w:hAnsi="Times New Roman"/>
          <w:color w:val="22272F"/>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shd w:val="clear" w:color="auto" w:fill="FFFFFF"/>
        <w:spacing w:lineRule="atLeast" w:line="240" w:beforeAutospacing="1" w:afterAutospacing="1"/>
        <w:jc w:val="both"/>
        <w:rPr>
          <w:rFonts w:ascii="Times New Roman" w:hAnsi="Times New Roman" w:eastAsia="Times New Roman" w:cs="Times New Roman"/>
          <w:color w:val="22272F"/>
          <w:sz w:val="24"/>
          <w:szCs w:val="24"/>
          <w:lang w:eastAsia="ru-RU"/>
        </w:rPr>
      </w:pPr>
      <w:r>
        <w:rPr>
          <w:rFonts w:eastAsia="Times New Roman" w:cs="Times New Roman" w:ascii="Times New Roman" w:hAnsi="Times New Roman"/>
          <w:color w:val="22272F"/>
          <w:sz w:val="24"/>
          <w:szCs w:val="24"/>
          <w:lang w:eastAsia="ru-RU"/>
        </w:rPr>
        <w:t>ОК 3. Принимать решения в стандартных и нестандартных ситуациях и нести за них ответственность.</w:t>
      </w:r>
    </w:p>
    <w:p>
      <w:pPr>
        <w:pStyle w:val="Normal"/>
        <w:shd w:val="clear" w:color="auto" w:fill="FFFFFF"/>
        <w:spacing w:lineRule="atLeast" w:line="240" w:beforeAutospacing="1" w:afterAutospacing="1"/>
        <w:jc w:val="both"/>
        <w:rPr>
          <w:rFonts w:ascii="Times New Roman" w:hAnsi="Times New Roman" w:eastAsia="Times New Roman" w:cs="Times New Roman"/>
          <w:color w:val="22272F"/>
          <w:sz w:val="24"/>
          <w:szCs w:val="24"/>
          <w:lang w:eastAsia="ru-RU"/>
        </w:rPr>
      </w:pPr>
      <w:r>
        <w:rPr>
          <w:rFonts w:eastAsia="Times New Roman" w:cs="Times New Roman" w:ascii="Times New Roman" w:hAnsi="Times New Roman"/>
          <w:color w:val="22272F"/>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shd w:val="clear" w:color="auto" w:fill="FFFFFF"/>
        <w:spacing w:lineRule="atLeast" w:line="240" w:beforeAutospacing="1" w:afterAutospacing="1"/>
        <w:jc w:val="both"/>
        <w:rPr>
          <w:rFonts w:ascii="Times New Roman" w:hAnsi="Times New Roman" w:eastAsia="Times New Roman" w:cs="Times New Roman"/>
          <w:color w:val="22272F"/>
          <w:sz w:val="24"/>
          <w:szCs w:val="24"/>
          <w:lang w:eastAsia="ru-RU"/>
        </w:rPr>
      </w:pPr>
      <w:r>
        <w:rPr>
          <w:rFonts w:eastAsia="Times New Roman" w:cs="Times New Roman" w:ascii="Times New Roman" w:hAnsi="Times New Roman"/>
          <w:color w:val="22272F"/>
          <w:sz w:val="24"/>
          <w:szCs w:val="24"/>
          <w:lang w:eastAsia="ru-RU"/>
        </w:rPr>
        <w:t>ОК 5. Использовать информационно-коммуникационные технологии в профессиональной деятельности.</w:t>
      </w:r>
    </w:p>
    <w:p>
      <w:pPr>
        <w:pStyle w:val="Normal"/>
        <w:shd w:val="clear" w:color="auto" w:fill="FFFFFF"/>
        <w:spacing w:lineRule="atLeast" w:line="240" w:beforeAutospacing="1" w:afterAutospacing="1"/>
        <w:jc w:val="both"/>
        <w:rPr>
          <w:rFonts w:ascii="Times New Roman" w:hAnsi="Times New Roman" w:eastAsia="Times New Roman" w:cs="Times New Roman"/>
          <w:color w:val="22272F"/>
          <w:sz w:val="24"/>
          <w:szCs w:val="24"/>
          <w:lang w:eastAsia="ru-RU"/>
        </w:rPr>
      </w:pPr>
      <w:r>
        <w:rPr>
          <w:rFonts w:eastAsia="Times New Roman" w:cs="Times New Roman" w:ascii="Times New Roman" w:hAnsi="Times New Roman"/>
          <w:color w:val="22272F"/>
          <w:sz w:val="24"/>
          <w:szCs w:val="24"/>
          <w:lang w:eastAsia="ru-RU"/>
        </w:rPr>
        <w:t>ОК 6. Работать в коллективе и команде, эффективно общаться с коллегами, руководством, потребителями.</w:t>
      </w:r>
    </w:p>
    <w:p>
      <w:pPr>
        <w:pStyle w:val="Normal"/>
        <w:shd w:val="clear" w:color="auto" w:fill="FFFFFF"/>
        <w:spacing w:lineRule="atLeast" w:line="240" w:beforeAutospacing="1" w:afterAutospacing="1"/>
        <w:jc w:val="both"/>
        <w:rPr>
          <w:rFonts w:ascii="Times New Roman" w:hAnsi="Times New Roman" w:eastAsia="Times New Roman" w:cs="Times New Roman"/>
          <w:color w:val="22272F"/>
          <w:sz w:val="24"/>
          <w:szCs w:val="24"/>
          <w:lang w:eastAsia="ru-RU"/>
        </w:rPr>
      </w:pPr>
      <w:r>
        <w:rPr>
          <w:rFonts w:eastAsia="Times New Roman" w:cs="Times New Roman" w:ascii="Times New Roman" w:hAnsi="Times New Roman"/>
          <w:color w:val="22272F"/>
          <w:sz w:val="24"/>
          <w:szCs w:val="24"/>
          <w:lang w:eastAsia="ru-RU"/>
        </w:rPr>
        <w:t>ОК 7. Брать на себя ответственность за работу членов команды (подчиненных), результат выполнения заданий.</w:t>
      </w:r>
    </w:p>
    <w:p>
      <w:pPr>
        <w:pStyle w:val="Normal"/>
        <w:shd w:val="clear" w:color="auto" w:fill="FFFFFF"/>
        <w:spacing w:lineRule="atLeast" w:line="240" w:beforeAutospacing="1" w:afterAutospacing="1"/>
        <w:jc w:val="both"/>
        <w:rPr>
          <w:rFonts w:ascii="Times New Roman" w:hAnsi="Times New Roman" w:eastAsia="Times New Roman" w:cs="Times New Roman"/>
          <w:color w:val="22272F"/>
          <w:sz w:val="24"/>
          <w:szCs w:val="24"/>
          <w:lang w:eastAsia="ru-RU"/>
        </w:rPr>
      </w:pPr>
      <w:r>
        <w:rPr>
          <w:rFonts w:eastAsia="Times New Roman" w:cs="Times New Roman" w:ascii="Times New Roman" w:hAnsi="Times New Roman"/>
          <w:color w:val="22272F"/>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Normal"/>
        <w:shd w:val="clear" w:color="auto" w:fill="FFFFFF"/>
        <w:spacing w:lineRule="atLeast" w:line="240" w:beforeAutospacing="1" w:afterAutospacing="1"/>
        <w:jc w:val="both"/>
        <w:rPr>
          <w:rFonts w:ascii="Times New Roman" w:hAnsi="Times New Roman" w:eastAsia="Times New Roman" w:cs="Times New Roman"/>
          <w:color w:val="22272F"/>
          <w:sz w:val="24"/>
          <w:szCs w:val="24"/>
          <w:lang w:eastAsia="ru-RU"/>
        </w:rPr>
      </w:pPr>
      <w:r>
        <w:rPr>
          <w:rFonts w:eastAsia="Times New Roman" w:cs="Times New Roman" w:ascii="Times New Roman" w:hAnsi="Times New Roman"/>
          <w:color w:val="22272F"/>
          <w:sz w:val="24"/>
          <w:szCs w:val="24"/>
          <w:lang w:eastAsia="ru-RU"/>
        </w:rPr>
        <w:t>ОК 9. Ориентироваться в условиях частой смены технологий в профессиональной деятельности</w:t>
      </w:r>
    </w:p>
    <w:tbl>
      <w:tblPr>
        <w:tblW w:w="9937"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9937"/>
      </w:tblGrid>
      <w:tr>
        <w:trPr>
          <w:trHeight w:val="503" w:hRule="atLeast"/>
        </w:trPr>
        <w:tc>
          <w:tcPr>
            <w:tcW w:w="9937" w:type="dxa"/>
            <w:tcBorders/>
          </w:tcPr>
          <w:p>
            <w:pPr>
              <w:pStyle w:val="Normal"/>
              <w:spacing w:lineRule="auto" w:line="240" w:before="0" w:after="240"/>
              <w:ind w:firstLine="709"/>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4. Объем учебной дисциплины и виды учебной работы</w:t>
            </w:r>
          </w:p>
          <w:tbl>
            <w:tblPr>
              <w:tblW w:w="9705"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7904"/>
              <w:gridCol w:w="1800"/>
            </w:tblGrid>
            <w:tr>
              <w:trPr>
                <w:trHeight w:val="460" w:hRule="atLeast"/>
              </w:trPr>
              <w:tc>
                <w:tcPr>
                  <w:tcW w:w="7904" w:type="dxa"/>
                  <w:tcBorders>
                    <w:top w:val="single" w:sz="6" w:space="0" w:color="000000"/>
                    <w:left w:val="single" w:sz="6" w:space="0" w:color="000000"/>
                    <w:bottom w:val="single" w:sz="6" w:space="0" w:color="000000"/>
                    <w:right w:val="single" w:sz="6" w:space="0" w:color="000000"/>
                  </w:tcBorders>
                </w:tcPr>
                <w:p>
                  <w:pPr>
                    <w:pStyle w:val="Normal"/>
                    <w:spacing w:before="0" w:after="160"/>
                    <w:jc w:val="center"/>
                    <w:rPr>
                      <w:rFonts w:ascii="Times New Roman" w:hAnsi="Times New Roman" w:cs="Times New Roman"/>
                      <w:sz w:val="24"/>
                      <w:szCs w:val="24"/>
                    </w:rPr>
                  </w:pPr>
                  <w:r>
                    <w:rPr>
                      <w:rFonts w:cs="Times New Roman" w:ascii="Times New Roman" w:hAnsi="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pPr>
                    <w:pStyle w:val="Normal"/>
                    <w:spacing w:before="0" w:after="160"/>
                    <w:jc w:val="center"/>
                    <w:rPr>
                      <w:rFonts w:ascii="Times New Roman" w:hAnsi="Times New Roman" w:cs="Times New Roman"/>
                      <w:i/>
                      <w:i/>
                      <w:iCs/>
                      <w:sz w:val="24"/>
                      <w:szCs w:val="24"/>
                    </w:rPr>
                  </w:pPr>
                  <w:r>
                    <w:rPr>
                      <w:rFonts w:cs="Times New Roman" w:ascii="Times New Roman" w:hAnsi="Times New Roman"/>
                      <w:b/>
                      <w:i/>
                      <w:iCs/>
                      <w:sz w:val="24"/>
                      <w:szCs w:val="24"/>
                    </w:rPr>
                    <w:t>Объем часов</w:t>
                  </w:r>
                </w:p>
              </w:tc>
            </w:tr>
            <w:tr>
              <w:trPr>
                <w:trHeight w:val="285" w:hRule="atLeast"/>
              </w:trPr>
              <w:tc>
                <w:tcPr>
                  <w:tcW w:w="7904" w:type="dxa"/>
                  <w:tcBorders>
                    <w:top w:val="single" w:sz="6" w:space="0" w:color="000000"/>
                    <w:left w:val="single" w:sz="6" w:space="0" w:color="000000"/>
                    <w:bottom w:val="single" w:sz="6" w:space="0" w:color="000000"/>
                    <w:right w:val="single" w:sz="6" w:space="0" w:color="000000"/>
                  </w:tcBorders>
                </w:tcPr>
                <w:p>
                  <w:pPr>
                    <w:pStyle w:val="Normal"/>
                    <w:spacing w:before="0" w:after="160"/>
                    <w:rPr>
                      <w:rFonts w:ascii="Times New Roman" w:hAnsi="Times New Roman" w:cs="Times New Roman"/>
                      <w:b/>
                      <w:sz w:val="24"/>
                      <w:szCs w:val="24"/>
                    </w:rPr>
                  </w:pPr>
                  <w:r>
                    <w:rPr>
                      <w:rFonts w:cs="Times New Roman" w:ascii="Times New Roman" w:hAnsi="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pPr>
                    <w:pStyle w:val="Normal"/>
                    <w:spacing w:before="0" w:after="160"/>
                    <w:jc w:val="center"/>
                    <w:rPr>
                      <w:rFonts w:ascii="Times New Roman" w:hAnsi="Times New Roman" w:cs="Times New Roman"/>
                      <w:iCs/>
                      <w:sz w:val="24"/>
                      <w:szCs w:val="24"/>
                    </w:rPr>
                  </w:pPr>
                  <w:r>
                    <w:rPr>
                      <w:rFonts w:cs="Times New Roman" w:ascii="Times New Roman" w:hAnsi="Times New Roman"/>
                      <w:iCs/>
                      <w:sz w:val="24"/>
                      <w:szCs w:val="24"/>
                    </w:rPr>
                    <w:t>171</w:t>
                  </w:r>
                </w:p>
              </w:tc>
            </w:tr>
            <w:tr>
              <w:trPr/>
              <w:tc>
                <w:tcPr>
                  <w:tcW w:w="7904" w:type="dxa"/>
                  <w:tcBorders>
                    <w:top w:val="single" w:sz="6" w:space="0" w:color="000000"/>
                    <w:left w:val="single" w:sz="6" w:space="0" w:color="000000"/>
                    <w:bottom w:val="single" w:sz="6" w:space="0" w:color="000000"/>
                    <w:right w:val="single" w:sz="6" w:space="0" w:color="000000"/>
                  </w:tcBorders>
                </w:tcPr>
                <w:p>
                  <w:pPr>
                    <w:pStyle w:val="Normal"/>
                    <w:spacing w:before="0" w:after="160"/>
                    <w:jc w:val="both"/>
                    <w:rPr>
                      <w:rFonts w:ascii="Times New Roman" w:hAnsi="Times New Roman" w:cs="Times New Roman"/>
                      <w:sz w:val="24"/>
                      <w:szCs w:val="24"/>
                    </w:rPr>
                  </w:pPr>
                  <w:r>
                    <w:rPr>
                      <w:rFonts w:cs="Times New Roman" w:ascii="Times New Roman" w:hAnsi="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pPr>
                    <w:pStyle w:val="Normal"/>
                    <w:spacing w:before="0" w:after="160"/>
                    <w:jc w:val="center"/>
                    <w:rPr>
                      <w:rFonts w:ascii="Times New Roman" w:hAnsi="Times New Roman" w:cs="Times New Roman"/>
                      <w:iCs/>
                      <w:sz w:val="24"/>
                      <w:szCs w:val="24"/>
                    </w:rPr>
                  </w:pPr>
                  <w:r>
                    <w:rPr>
                      <w:rFonts w:cs="Times New Roman" w:ascii="Times New Roman" w:hAnsi="Times New Roman"/>
                      <w:iCs/>
                      <w:sz w:val="24"/>
                      <w:szCs w:val="24"/>
                    </w:rPr>
                    <w:t>114</w:t>
                  </w:r>
                </w:p>
              </w:tc>
            </w:tr>
            <w:tr>
              <w:trPr/>
              <w:tc>
                <w:tcPr>
                  <w:tcW w:w="7904" w:type="dxa"/>
                  <w:tcBorders>
                    <w:top w:val="single" w:sz="6" w:space="0" w:color="000000"/>
                    <w:left w:val="single" w:sz="6" w:space="0" w:color="000000"/>
                    <w:bottom w:val="single" w:sz="6" w:space="0" w:color="000000"/>
                    <w:right w:val="single" w:sz="6" w:space="0" w:color="000000"/>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pPr>
                    <w:pStyle w:val="Normal"/>
                    <w:spacing w:before="0" w:after="160"/>
                    <w:jc w:val="center"/>
                    <w:rPr>
                      <w:rFonts w:ascii="Times New Roman" w:hAnsi="Times New Roman" w:cs="Times New Roman"/>
                      <w:i/>
                      <w:i/>
                      <w:iCs/>
                      <w:sz w:val="24"/>
                      <w:szCs w:val="24"/>
                    </w:rPr>
                  </w:pPr>
                  <w:r>
                    <w:rPr>
                      <w:rFonts w:cs="Times New Roman" w:ascii="Times New Roman" w:hAnsi="Times New Roman"/>
                      <w:i/>
                      <w:iCs/>
                      <w:sz w:val="24"/>
                      <w:szCs w:val="24"/>
                    </w:rPr>
                  </w:r>
                </w:p>
              </w:tc>
            </w:tr>
            <w:tr>
              <w:trPr/>
              <w:tc>
                <w:tcPr>
                  <w:tcW w:w="7904" w:type="dxa"/>
                  <w:tcBorders>
                    <w:top w:val="single" w:sz="6" w:space="0" w:color="000000"/>
                    <w:left w:val="single" w:sz="6" w:space="0" w:color="000000"/>
                    <w:bottom w:val="single" w:sz="6" w:space="0" w:color="000000"/>
                    <w:right w:val="single" w:sz="6" w:space="0" w:color="000000"/>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контрольные работы</w:t>
                  </w:r>
                </w:p>
              </w:tc>
              <w:tc>
                <w:tcPr>
                  <w:tcW w:w="1800" w:type="dxa"/>
                  <w:tcBorders>
                    <w:top w:val="single" w:sz="6" w:space="0" w:color="000000"/>
                    <w:left w:val="single" w:sz="6" w:space="0" w:color="000000"/>
                    <w:bottom w:val="single" w:sz="6" w:space="0" w:color="000000"/>
                    <w:right w:val="single" w:sz="6" w:space="0" w:color="000000"/>
                  </w:tcBorders>
                </w:tcPr>
                <w:p>
                  <w:pPr>
                    <w:pStyle w:val="Normal"/>
                    <w:spacing w:before="0" w:after="160"/>
                    <w:jc w:val="center"/>
                    <w:rPr>
                      <w:rFonts w:ascii="Times New Roman" w:hAnsi="Times New Roman" w:cs="Times New Roman"/>
                      <w:iCs/>
                      <w:sz w:val="24"/>
                      <w:szCs w:val="24"/>
                    </w:rPr>
                  </w:pPr>
                  <w:r>
                    <w:rPr>
                      <w:rFonts w:cs="Times New Roman" w:ascii="Times New Roman" w:hAnsi="Times New Roman"/>
                      <w:iCs/>
                      <w:sz w:val="24"/>
                      <w:szCs w:val="24"/>
                    </w:rPr>
                    <w:t>3</w:t>
                  </w:r>
                </w:p>
              </w:tc>
            </w:tr>
            <w:tr>
              <w:trPr/>
              <w:tc>
                <w:tcPr>
                  <w:tcW w:w="7904" w:type="dxa"/>
                  <w:tcBorders>
                    <w:top w:val="single" w:sz="6" w:space="0" w:color="000000"/>
                    <w:left w:val="single" w:sz="6" w:space="0" w:color="000000"/>
                    <w:bottom w:val="single" w:sz="6" w:space="0" w:color="000000"/>
                    <w:right w:val="single" w:sz="6" w:space="0" w:color="000000"/>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диктанты</w:t>
                  </w:r>
                </w:p>
              </w:tc>
              <w:tc>
                <w:tcPr>
                  <w:tcW w:w="1800" w:type="dxa"/>
                  <w:tcBorders>
                    <w:top w:val="single" w:sz="6" w:space="0" w:color="000000"/>
                    <w:left w:val="single" w:sz="6" w:space="0" w:color="000000"/>
                    <w:bottom w:val="single" w:sz="6" w:space="0" w:color="000000"/>
                    <w:right w:val="single" w:sz="6" w:space="0" w:color="000000"/>
                  </w:tcBorders>
                </w:tcPr>
                <w:p>
                  <w:pPr>
                    <w:pStyle w:val="Normal"/>
                    <w:spacing w:before="0" w:after="160"/>
                    <w:jc w:val="center"/>
                    <w:rPr>
                      <w:rFonts w:ascii="Times New Roman" w:hAnsi="Times New Roman" w:cs="Times New Roman"/>
                      <w:iCs/>
                      <w:sz w:val="24"/>
                      <w:szCs w:val="24"/>
                    </w:rPr>
                  </w:pPr>
                  <w:r>
                    <w:rPr>
                      <w:rFonts w:cs="Times New Roman" w:ascii="Times New Roman" w:hAnsi="Times New Roman"/>
                      <w:iCs/>
                      <w:sz w:val="24"/>
                      <w:szCs w:val="24"/>
                    </w:rPr>
                    <w:t>3</w:t>
                  </w:r>
                </w:p>
              </w:tc>
            </w:tr>
            <w:tr>
              <w:trPr/>
              <w:tc>
                <w:tcPr>
                  <w:tcW w:w="7904" w:type="dxa"/>
                  <w:tcBorders>
                    <w:top w:val="single" w:sz="6" w:space="0" w:color="000000"/>
                    <w:left w:val="single" w:sz="6" w:space="0" w:color="000000"/>
                    <w:bottom w:val="single" w:sz="6" w:space="0" w:color="000000"/>
                    <w:right w:val="single" w:sz="6" w:space="0" w:color="000000"/>
                  </w:tcBorders>
                </w:tcPr>
                <w:p>
                  <w:pPr>
                    <w:pStyle w:val="Normal"/>
                    <w:spacing w:before="0" w:after="160"/>
                    <w:jc w:val="both"/>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самостоятельная (внеаудиторная) работа</w:t>
                  </w:r>
                </w:p>
              </w:tc>
              <w:tc>
                <w:tcPr>
                  <w:tcW w:w="1800" w:type="dxa"/>
                  <w:tcBorders>
                    <w:top w:val="single" w:sz="6" w:space="0" w:color="000000"/>
                    <w:left w:val="single" w:sz="6" w:space="0" w:color="000000"/>
                    <w:bottom w:val="single" w:sz="6" w:space="0" w:color="000000"/>
                    <w:right w:val="single" w:sz="6" w:space="0" w:color="000000"/>
                  </w:tcBorders>
                </w:tcPr>
                <w:p>
                  <w:pPr>
                    <w:pStyle w:val="Normal"/>
                    <w:spacing w:before="0" w:after="160"/>
                    <w:jc w:val="center"/>
                    <w:rPr>
                      <w:rFonts w:ascii="Times New Roman" w:hAnsi="Times New Roman" w:cs="Times New Roman"/>
                      <w:iCs/>
                      <w:sz w:val="24"/>
                      <w:szCs w:val="24"/>
                    </w:rPr>
                  </w:pPr>
                  <w:r>
                    <w:rPr>
                      <w:rFonts w:cs="Times New Roman" w:ascii="Times New Roman" w:hAnsi="Times New Roman"/>
                      <w:iCs/>
                      <w:sz w:val="24"/>
                      <w:szCs w:val="24"/>
                    </w:rPr>
                    <w:t>57</w:t>
                  </w:r>
                </w:p>
              </w:tc>
            </w:tr>
            <w:tr>
              <w:trPr/>
              <w:tc>
                <w:tcPr>
                  <w:tcW w:w="7904" w:type="dxa"/>
                  <w:tcBorders>
                    <w:top w:val="single" w:sz="6" w:space="0" w:color="000000"/>
                    <w:left w:val="single" w:sz="6" w:space="0" w:color="000000"/>
                    <w:bottom w:val="single" w:sz="6" w:space="0" w:color="000000"/>
                    <w:right w:val="single" w:sz="6" w:space="0" w:color="000000"/>
                  </w:tcBorders>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pPr>
                    <w:pStyle w:val="Normal"/>
                    <w:spacing w:before="0" w:after="160"/>
                    <w:jc w:val="center"/>
                    <w:rPr>
                      <w:rFonts w:ascii="Times New Roman" w:hAnsi="Times New Roman" w:cs="Times New Roman"/>
                      <w:i/>
                      <w:i/>
                      <w:iCs/>
                      <w:sz w:val="24"/>
                      <w:szCs w:val="24"/>
                    </w:rPr>
                  </w:pPr>
                  <w:r>
                    <w:rPr>
                      <w:rFonts w:cs="Times New Roman" w:ascii="Times New Roman" w:hAnsi="Times New Roman"/>
                      <w:i/>
                      <w:iCs/>
                      <w:sz w:val="24"/>
                      <w:szCs w:val="24"/>
                    </w:rPr>
                  </w:r>
                </w:p>
              </w:tc>
            </w:tr>
            <w:tr>
              <w:trPr/>
              <w:tc>
                <w:tcPr>
                  <w:tcW w:w="9704" w:type="dxa"/>
                  <w:gridSpan w:val="2"/>
                  <w:tcBorders>
                    <w:top w:val="single" w:sz="6" w:space="0" w:color="000000"/>
                    <w:left w:val="single" w:sz="6" w:space="0" w:color="000000"/>
                    <w:bottom w:val="single" w:sz="6" w:space="0" w:color="000000"/>
                    <w:right w:val="single" w:sz="6" w:space="0" w:color="000000"/>
                  </w:tcBorders>
                </w:tcPr>
                <w:p>
                  <w:pPr>
                    <w:pStyle w:val="Normal"/>
                    <w:rPr>
                      <w:rFonts w:ascii="Times New Roman" w:hAnsi="Times New Roman" w:cs="Times New Roman"/>
                      <w:iCs/>
                      <w:sz w:val="24"/>
                      <w:szCs w:val="24"/>
                    </w:rPr>
                  </w:pPr>
                  <w:r>
                    <w:rPr>
                      <w:rFonts w:cs="Times New Roman" w:ascii="Times New Roman" w:hAnsi="Times New Roman"/>
                      <w:iCs/>
                      <w:sz w:val="24"/>
                      <w:szCs w:val="24"/>
                    </w:rPr>
                    <w:t>Итоговая аттестация  в форме дифференцированного зачета</w:t>
                  </w:r>
                </w:p>
                <w:p>
                  <w:pPr>
                    <w:pStyle w:val="Normal"/>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160"/>
                    <w:jc w:val="right"/>
                    <w:rPr>
                      <w:rFonts w:ascii="Times New Roman" w:hAnsi="Times New Roman" w:cs="Times New Roman"/>
                      <w:i/>
                      <w:i/>
                      <w:iCs/>
                      <w:sz w:val="24"/>
                      <w:szCs w:val="24"/>
                    </w:rPr>
                  </w:pPr>
                  <w:r>
                    <w:rPr>
                      <w:rFonts w:cs="Times New Roman" w:ascii="Times New Roman" w:hAnsi="Times New Roman"/>
                      <w:i/>
                      <w:iCs/>
                      <w:sz w:val="24"/>
                      <w:szCs w:val="24"/>
                    </w:rPr>
                    <w:t xml:space="preserve">  </w:t>
                  </w:r>
                </w:p>
              </w:tc>
            </w:tr>
          </w:tbl>
          <w:p>
            <w:pPr>
              <w:pStyle w:val="Normal"/>
              <w:spacing w:lineRule="auto" w:line="240" w:before="0" w:after="0"/>
              <w:ind w:firstLine="709"/>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5. Содержание дисциплины Физическая культура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End w:id="3"/>
          </w:p>
        </w:tc>
      </w:tr>
    </w:tbl>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ТЕОРЕТИЧЕСКАЯ ЧАСТЬ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Введение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Современное состояние физической культуры и спорта.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Особенности организации физического воспитания в учреждениях ГБПОУ и СПО (валеологическая и профессиональная направленность).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1. Основы здорового образа жизни. Физическая культура в обеспечении здоровья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валеология. Профилактика профессиональных заболеваний средствами и методами физического воспитания.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2. Основы методики самостоятельных занятий физическими упражнениями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Мотивация и целенаправленность самостоятельных занятий, их формы и содержание.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3.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 Психофизиологические основы учебного и производственного труда. Средства физической культуры в регулировании работоспособности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Психофизиологическая характеристика будущей производственной деятельности и учебного труда обучающихся учреждений НПО. Динамика работоспособности обучающихся в учебном году и факторы, ее определяющие. Основные причины изменения общего состояния обучающихся в период экзаменационной сессии. Критерии нервно-эмоционального, психического, и психофизического утомления обучающихся. Методы повышения эффективности производственного и учебного труда. Значение мышечной релаксации.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Аутотренинг и его использование для повышения работоспособности.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Физическая культура в профессиональной деятельности специалиста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ПРАКТИЧЕСКАЯ  ЧАСТЬ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Учебно-методическая</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учебно-методических занятий определяется по выбору преподавателя с учетом интересов обучающихся.</w:t>
      </w:r>
    </w:p>
    <w:p>
      <w:pPr>
        <w:pStyle w:val="Normal"/>
        <w:spacing w:lineRule="auto" w:line="240" w:beforeAutospacing="1" w:afterAutospacing="1"/>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1. Простейшие методики самооценки работоспособности</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усталости</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утомления и применение средств физической культуры для их направленной коррекции. Использование методов самоконтроля</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стандартов</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индексов. </w:t>
      </w:r>
    </w:p>
    <w:p>
      <w:pPr>
        <w:pStyle w:val="Normal"/>
        <w:spacing w:lineRule="auto" w:line="240" w:beforeAutospacing="1" w:afterAutospacing="1"/>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2.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pPr>
        <w:pStyle w:val="Normal"/>
        <w:spacing w:lineRule="auto" w:line="240" w:beforeAutospacing="1" w:afterAutospacing="1"/>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 xml:space="preserve">3. Массаж и самомассаж при физическом и умственном утомлении. </w:t>
      </w:r>
    </w:p>
    <w:p>
      <w:pPr>
        <w:pStyle w:val="Normal"/>
        <w:spacing w:lineRule="auto" w:line="240" w:beforeAutospacing="1" w:afterAutospacing="1"/>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 xml:space="preserve">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 </w:t>
      </w:r>
    </w:p>
    <w:p>
      <w:pPr>
        <w:pStyle w:val="Normal"/>
        <w:spacing w:lineRule="auto" w:line="240" w:beforeAutospacing="1" w:afterAutospacing="1"/>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5. Составление и проведение комплексов утренней</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вводной и производственной гимнастики с учетом направления будущей  профессиональной деятельности обучающихся. </w:t>
      </w:r>
    </w:p>
    <w:p>
      <w:pPr>
        <w:pStyle w:val="Normal"/>
        <w:spacing w:lineRule="auto" w:line="240" w:beforeAutospacing="1" w:afterAutospacing="1"/>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pPr>
        <w:pStyle w:val="Normal"/>
        <w:spacing w:lineRule="auto" w:line="240" w:beforeAutospacing="1" w:afterAutospacing="1"/>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 xml:space="preserve">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 </w:t>
      </w:r>
    </w:p>
    <w:p>
      <w:pPr>
        <w:pStyle w:val="Normal"/>
        <w:spacing w:lineRule="auto" w:line="240" w:beforeAutospacing="1" w:afterAutospacing="1"/>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 xml:space="preserve">8. Ведение личного дневника самоконтроля </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индивидуальная карта здоровья</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Определение уровня здоровья </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по Э.Н. Вайнеру</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w:t>
      </w:r>
    </w:p>
    <w:p>
      <w:pPr>
        <w:pStyle w:val="Normal"/>
        <w:spacing w:lineRule="auto" w:line="240" w:beforeAutospacing="1" w:afterAutospacing="1"/>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 xml:space="preserve">9. Индивидуальная оздоровительная программа двигательной активности с учетом профессиональной направленности. </w:t>
      </w:r>
      <w:r>
        <w:rPr>
          <w:rFonts w:eastAsia="Times New Roman" w:cs="Times New Roman" w:ascii="Times New Roman" w:hAnsi="Times New Roman"/>
          <w:i/>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Учебно-тренировочная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обучающихся, дает индивидуальные рекомендации к занятиям по тому или иному виду спорта.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1. Легкая атлетика.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Низкий и высокий  старт, прыжки в высоту, бег на короткую дистанцию, финиширование, развитие выносливости, эстафетный бег, метание гранаты прыжки в длину, бег 100 м,  бег 3 км.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 Гимнастика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Общеразвивающие упражнения, упражнения в паре с партнером,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 Акробатика: длинный кувырок, стойка на лопатках. Опорный прыжок. Брусья: стойка на предплечьях.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Брусья: кувырок вперед. Перекладина: подъем разгибом. Перекладина: выход силой.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i/>
          <w:i/>
          <w:sz w:val="24"/>
          <w:szCs w:val="24"/>
          <w:lang w:eastAsia="ru-RU"/>
        </w:rPr>
      </w:pPr>
      <w:r>
        <w:rPr>
          <w:rFonts w:eastAsia="Times New Roman" w:cs="Times New Roman" w:ascii="Times New Roman" w:hAnsi="Times New Roman"/>
          <w:b/>
          <w:bCs/>
          <w:iCs/>
          <w:sz w:val="24"/>
          <w:szCs w:val="24"/>
          <w:lang w:eastAsia="ru-RU"/>
        </w:rPr>
        <w:t>3. Атлетическая гимнастика</w:t>
      </w:r>
      <w:r>
        <w:rPr>
          <w:rFonts w:eastAsia="Times New Roman" w:cs="Times New Roman" w:ascii="Times New Roman" w:hAnsi="Times New Roman"/>
          <w:b/>
          <w:i/>
          <w:sz w:val="24"/>
          <w:szCs w:val="24"/>
          <w:lang w:eastAsia="ru-RU"/>
        </w:rPr>
        <w:t>,</w:t>
      </w:r>
      <w:r>
        <w:rPr>
          <w:rFonts w:eastAsia="Times New Roman" w:cs="Times New Roman" w:ascii="Times New Roman" w:hAnsi="Times New Roman"/>
          <w:b/>
          <w:bCs/>
          <w:iCs/>
          <w:sz w:val="24"/>
          <w:szCs w:val="24"/>
          <w:lang w:eastAsia="ru-RU"/>
        </w:rPr>
        <w:t xml:space="preserve"> работа на тренажерах</w:t>
      </w:r>
    </w:p>
    <w:p>
      <w:pPr>
        <w:pStyle w:val="Normal"/>
        <w:spacing w:lineRule="auto" w:line="240" w:before="0" w:after="0"/>
        <w:ind w:firstLine="708"/>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Решает задачи коррекции фигуры</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дифференцировки силовых характеристик движений</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совершенствует регуляцию мышечного тонуса. Воспитывает абсолютную и относительную силу избранных групп мышц.</w:t>
      </w:r>
    </w:p>
    <w:p>
      <w:pPr>
        <w:pStyle w:val="Normal"/>
        <w:spacing w:lineRule="auto" w:line="240" w:before="0" w:after="0"/>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Круговой метод тренировки для развития силы основных мышечных групп с тренажерами и снарядами. Техника безопасности занятий.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
          <w:iCs/>
          <w:sz w:val="24"/>
          <w:szCs w:val="24"/>
          <w:lang w:eastAsia="ru-RU"/>
        </w:rPr>
      </w:pPr>
      <w:r>
        <w:rPr>
          <w:rFonts w:eastAsia="Times New Roman" w:cs="Times New Roman" w:ascii="Times New Roman" w:hAnsi="Times New Roman"/>
          <w:bCs/>
          <w:sz w:val="24"/>
          <w:szCs w:val="24"/>
          <w:lang w:eastAsia="ru-RU"/>
        </w:rPr>
        <w:t>Техника подъема одной гири, техника подъема двух гирь, тактика подъема одной гири и отдых, тактика подъема двух гирь и отдых, техника  выполнения становой тяги, техника выполнения присяда со штангой, техника выполнения жима лежа, тактика выступления в соревнованиях по пауэрлифтингу, армрестлинг правой рукой, армрестлинг левой рукой.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4. Спортивные игры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 перечисленных спортивных игр образовательное учреждение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 </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Cs/>
          <w:sz w:val="24"/>
          <w:szCs w:val="24"/>
          <w:lang w:eastAsia="ru-RU"/>
        </w:rPr>
        <w:t>Волейбол</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 xml:space="preserve">Исходное положение </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стойки</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перемещения</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передача</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подача</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нападающий удар</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прием мяча снизу двумя руками</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прием мяча одной рукой с последующим нападением и перекатом в сторону</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на бедро и спину</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прием мяча одной рукой в падении вперед и последующим скольжением на груди-животе</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блокирование</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тактика нападения</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тактика защиты. Правила игры. Техника безопасности игры. Игра по упрощенным правилам волейбола. Игра по правилам.</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Cs/>
          <w:sz w:val="24"/>
          <w:szCs w:val="24"/>
          <w:lang w:eastAsia="ru-RU"/>
        </w:rPr>
        <w:t>  </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Cs/>
          <w:sz w:val="24"/>
          <w:szCs w:val="24"/>
          <w:lang w:eastAsia="ru-RU"/>
        </w:rPr>
        <w:t xml:space="preserve">Футбол </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Cs/>
          <w:sz w:val="24"/>
          <w:szCs w:val="24"/>
          <w:lang w:eastAsia="ru-RU"/>
        </w:rPr>
        <w:t>Удар по летящему мячу средней частью подъема ноги</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удары головой на месте и в прыжке</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остановка мяча ногой</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грудью</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отбор мяча</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обманные движения</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техника игры вратаря</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тактика защиты</w:t>
      </w:r>
      <w:r>
        <w:rPr>
          <w:rFonts w:eastAsia="Times New Roman" w:cs="Times New Roman" w:ascii="Times New Roman" w:hAnsi="Times New Roman"/>
          <w:i/>
          <w:sz w:val="24"/>
          <w:szCs w:val="24"/>
          <w:lang w:eastAsia="ru-RU"/>
        </w:rPr>
        <w:t>,</w:t>
      </w:r>
      <w:r>
        <w:rPr>
          <w:rFonts w:eastAsia="Times New Roman" w:cs="Times New Roman" w:ascii="Times New Roman" w:hAnsi="Times New Roman"/>
          <w:iCs/>
          <w:sz w:val="24"/>
          <w:szCs w:val="24"/>
          <w:lang w:eastAsia="ru-RU"/>
        </w:rPr>
        <w:t xml:space="preserve"> тактика нападения. Правила игры. Техника безопасности игры. Игра по упрощенным правилам на площадках разных размеров. Игра по правилам.</w:t>
      </w:r>
    </w:p>
    <w:p>
      <w:pPr>
        <w:pStyle w:val="Normal"/>
        <w:tabs>
          <w:tab w:val="clear" w:pos="708"/>
          <w:tab w:val="left" w:pos="916" w:leader="none"/>
          <w:tab w:val="left" w:pos="5190" w:leader="none"/>
        </w:tabs>
        <w:spacing w:lineRule="exact" w:line="200" w:before="0" w:after="0"/>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ab/>
      </w:r>
    </w:p>
    <w:p>
      <w:pPr>
        <w:pStyle w:val="Normal"/>
        <w:spacing w:lineRule="auto" w:line="240" w:before="0" w:after="0"/>
        <w:ind w:firstLine="993"/>
        <w:jc w:val="both"/>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rlito">
    <w:altName w:val="Calibri"/>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BodyText"/>
    <w:qFormat/>
    <w:pPr>
      <w:keepNext w:val="true"/>
      <w:spacing w:before="240" w:after="120"/>
    </w:pPr>
    <w:rPr>
      <w:rFonts w:ascii="Carlito" w:hAnsi="Carlito" w:eastAsia="DejaVu Sans" w:cs="DejaVu Sans"/>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Style44">
    <w:name w:val="_Style 44"/>
    <w:basedOn w:val="a1"/>
    <w:rsid w:val="00dd40e6"/>
    <w:pPr>
      <w:spacing w:after="0" w:line="240" w:lineRule="auto"/>
    </w:pPr>
    <w:rPr>
      <w:lang w:eastAsia="ru-RU"/>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43</TotalTime>
  <Application>Collabora_Office/23.05.5.2$Linux_X86_64 LibreOffice_project/a2baff69d478479498e92ef33b9dd98700229aa5</Application>
  <AppVersion>15.0000</AppVersion>
  <Pages>8</Pages>
  <Words>2252</Words>
  <Characters>17893</Characters>
  <CharactersWithSpaces>20052</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2023-10-24T00:28:00Z</dcterms:created>
  <dc:creator>309</dc:creator>
  <dc:description/>
  <dc:language>en-US</dc:language>
  <cp:lastModifiedBy/>
  <dcterms:modified xsi:type="dcterms:W3CDTF">2023-10-24T05:18:56Z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