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0.xml" ContentType="application/vnd.openxmlformats-officedocument.wordprocessingml.footer+xml"/>
  <Override PartName="/word/footer8.xml" ContentType="application/vnd.openxmlformats-officedocument.wordprocessingml.footer+xml"/>
  <Override PartName="/word/footer7.xml" ContentType="application/vnd.openxmlformats-officedocument.wordprocessingml.footer+xml"/>
  <Override PartName="/word/footer5.xml" ContentType="application/vnd.openxmlformats-officedocument.wordprocessingml.foot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oter6.xml" ContentType="application/vnd.openxmlformats-officedocument.wordprocessingml.footer+xml"/>
  <Override PartName="/word/footer9.xml" ContentType="application/vnd.openxmlformats-officedocument.wordprocessingml.foot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/>
        <w:ind/>
        <w:jc w:val="right"/>
        <w:rPr>
          <w:rFonts w:eastAsia="PMingLiU"/>
          <w:b/>
          <w:i/>
          <w:color w:val="000000" w:themeColor="text1"/>
          <w:sz w:val="22"/>
          <w:szCs w:val="22"/>
        </w:rPr>
      </w:pPr>
      <w:r>
        <w:rPr>
          <w:rFonts w:eastAsia="PMingLiU"/>
          <w:b/>
          <w:i/>
          <w:color w:val="000000" w:themeColor="text1"/>
          <w:sz w:val="22"/>
          <w:szCs w:val="22"/>
        </w:rPr>
        <w:t xml:space="preserve">Приложение </w:t>
      </w:r>
      <w:r>
        <w:rPr>
          <w:rFonts w:eastAsia="PMingLiU"/>
          <w:b/>
          <w:i/>
          <w:color w:val="000000" w:themeColor="text1"/>
        </w:rPr>
        <w:t xml:space="preserve">1.7</w:t>
      </w:r>
      <w:r>
        <w:rPr>
          <w:rFonts w:eastAsia="PMingLiU"/>
          <w:b/>
          <w:i/>
          <w:color w:val="000000" w:themeColor="text1"/>
          <w:sz w:val="22"/>
          <w:szCs w:val="22"/>
        </w:rPr>
      </w:r>
      <w:r>
        <w:rPr>
          <w:rFonts w:eastAsia="PMingLiU"/>
          <w:b/>
          <w:i/>
          <w:color w:val="000000" w:themeColor="text1"/>
          <w:sz w:val="22"/>
          <w:szCs w:val="22"/>
        </w:rPr>
      </w:r>
    </w:p>
    <w:p>
      <w:pPr>
        <w:pBdr/>
        <w:spacing/>
        <w:ind/>
        <w:jc w:val="right"/>
        <w:rPr/>
      </w:pPr>
      <w:r>
        <w:rPr>
          <w:b/>
          <w:bCs/>
          <w:i/>
          <w:iCs/>
          <w:color w:val="000000"/>
          <w:sz w:val="22"/>
          <w:szCs w:val="22"/>
        </w:rPr>
        <w:t xml:space="preserve">к ОПОП-П по специальности</w:t>
      </w:r>
      <w:r/>
    </w:p>
    <w:p>
      <w:pPr>
        <w:pBdr/>
        <w:spacing/>
        <w:ind/>
        <w:jc w:val="right"/>
        <w:rPr/>
      </w:pPr>
      <w:r>
        <w:rPr>
          <w:b/>
          <w:bCs/>
          <w:i/>
          <w:iCs/>
          <w:color w:val="000000"/>
          <w:sz w:val="22"/>
          <w:szCs w:val="22"/>
        </w:rPr>
        <w:t xml:space="preserve">11.02.15 Инфокоммуникационные сети и системы связи</w:t>
      </w:r>
      <w:r/>
    </w:p>
    <w:p>
      <w:pPr>
        <w:pBdr/>
        <w:spacing/>
        <w:ind w:firstLine="708"/>
        <w:jc w:val="right"/>
        <w:rPr>
          <w:i/>
          <w:sz w:val="22"/>
          <w:szCs w:val="22"/>
        </w:rPr>
      </w:pPr>
      <w:r>
        <w:rPr>
          <w:i/>
          <w:sz w:val="22"/>
          <w:szCs w:val="22"/>
        </w:rPr>
      </w:r>
      <w:r>
        <w:rPr>
          <w:i/>
          <w:sz w:val="22"/>
          <w:szCs w:val="22"/>
        </w:rPr>
      </w:r>
      <w:r>
        <w:rPr>
          <w:i/>
          <w:sz w:val="22"/>
          <w:szCs w:val="22"/>
        </w:rPr>
      </w:r>
    </w:p>
    <w:p>
      <w:pPr>
        <w:pBdr/>
        <w:shd w:val="clear" w:color="auto" w:fill="ffffff"/>
        <w:spacing w:before="523"/>
        <w:ind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pBdr/>
        <w:shd w:val="clear" w:color="auto" w:fill="ffffff"/>
        <w:spacing w:before="523"/>
        <w:ind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pBdr/>
        <w:shd w:val="clear" w:color="auto" w:fill="ffffff"/>
        <w:spacing w:before="523"/>
        <w:ind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pBdr/>
        <w:spacing/>
        <w:ind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РАБОЧАЯ ПРОГРАММА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pacing/>
        <w:ind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ПРОФЕССИОНАЛЬНОГО МОДУЛЯ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pacing/>
        <w:ind/>
        <w:jc w:val="center"/>
        <w:rPr>
          <w:rFonts w:eastAsia="Calibri"/>
          <w:b/>
          <w:color w:val="ff0000"/>
          <w:sz w:val="28"/>
          <w:szCs w:val="28"/>
          <w:lang w:eastAsia="en-US"/>
        </w:rPr>
      </w:pPr>
      <w:r>
        <w:rPr>
          <w:b/>
          <w:bCs/>
          <w:color w:val="000000"/>
          <w:sz w:val="32"/>
          <w:szCs w:val="32"/>
        </w:rPr>
        <w:t xml:space="preserve">ПМ</w:t>
      </w:r>
      <w:r>
        <w:rPr>
          <w:b/>
          <w:bCs/>
          <w:color w:val="000000"/>
          <w:sz w:val="28"/>
          <w:szCs w:val="28"/>
        </w:rPr>
        <w:t xml:space="preserve">.</w:t>
      </w:r>
      <w:r>
        <w:rPr>
          <w:b/>
          <w:bCs/>
          <w:color w:val="000000"/>
          <w:sz w:val="32"/>
          <w:szCs w:val="32"/>
        </w:rPr>
        <w:t xml:space="preserve">07 Цифровое проектирование радиоэлектронных устройств</w:t>
      </w:r>
      <w:r>
        <w:rPr>
          <w:rFonts w:eastAsia="Calibri"/>
          <w:b/>
          <w:color w:val="ff0000"/>
          <w:sz w:val="28"/>
          <w:szCs w:val="28"/>
          <w:lang w:eastAsia="en-US"/>
        </w:rPr>
      </w:r>
      <w:r>
        <w:rPr>
          <w:rFonts w:eastAsia="Calibri"/>
          <w:b/>
          <w:color w:val="ff0000"/>
          <w:sz w:val="28"/>
          <w:szCs w:val="28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ff0000"/>
          <w:sz w:val="28"/>
          <w:szCs w:val="28"/>
          <w:lang w:eastAsia="en-US"/>
        </w:rPr>
      </w:pPr>
      <w:r>
        <w:rPr>
          <w:rFonts w:eastAsia="Calibri"/>
          <w:b/>
          <w:color w:val="ff0000"/>
          <w:sz w:val="28"/>
          <w:szCs w:val="28"/>
          <w:lang w:eastAsia="en-US"/>
        </w:rPr>
      </w:r>
      <w:r>
        <w:rPr>
          <w:rFonts w:eastAsia="Calibri"/>
          <w:b/>
          <w:color w:val="ff0000"/>
          <w:sz w:val="28"/>
          <w:szCs w:val="28"/>
          <w:lang w:eastAsia="en-US"/>
        </w:rPr>
      </w:r>
      <w:r>
        <w:rPr>
          <w:rFonts w:eastAsia="Calibri"/>
          <w:b/>
          <w:color w:val="ff0000"/>
          <w:sz w:val="28"/>
          <w:szCs w:val="28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>
        <w:rPr>
          <w:rFonts w:eastAsia="Calibri"/>
          <w:b/>
          <w:color w:val="000000" w:themeColor="text1"/>
          <w:sz w:val="28"/>
          <w:szCs w:val="28"/>
          <w:lang w:eastAsia="en-US"/>
        </w:rPr>
        <w:t xml:space="preserve">Профессиональный блок </w:t>
      </w:r>
      <w:r>
        <w:rPr>
          <w:rFonts w:eastAsia="Calibri"/>
          <w:b/>
          <w:color w:val="000000" w:themeColor="text1"/>
          <w:sz w:val="28"/>
          <w:szCs w:val="28"/>
          <w:lang w:eastAsia="en-US"/>
        </w:rPr>
      </w:r>
      <w:r>
        <w:rPr>
          <w:rFonts w:eastAsia="Calibri"/>
          <w:b/>
          <w:color w:val="000000" w:themeColor="text1"/>
          <w:sz w:val="28"/>
          <w:szCs w:val="28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color w:val="000000"/>
          <w:sz w:val="22"/>
          <w:szCs w:val="22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  <w:t xml:space="preserve">2025</w:t>
      </w:r>
      <w:r>
        <w:rPr>
          <w:rFonts w:eastAsia="Calibri"/>
          <w:color w:val="000000"/>
          <w:sz w:val="22"/>
          <w:szCs w:val="22"/>
        </w:rPr>
      </w:r>
      <w:r>
        <w:rPr>
          <w:rFonts w:eastAsia="Calibri"/>
          <w:color w:val="000000"/>
          <w:sz w:val="22"/>
          <w:szCs w:val="22"/>
        </w:rPr>
      </w:r>
    </w:p>
    <w:p>
      <w:pPr>
        <w:pBdr/>
        <w:shd w:val="clear" w:color="auto" w:fill="ffffff"/>
        <w:spacing w:before="523"/>
        <w:ind/>
        <w:jc w:val="center"/>
        <w:rPr/>
      </w:pPr>
      <w:r>
        <w:rPr>
          <w:b/>
          <w:bCs/>
          <w:color w:val="000000"/>
          <w:sz w:val="28"/>
          <w:szCs w:val="28"/>
        </w:rPr>
        <w:t xml:space="preserve">СОДЕРЖАНИЕ</w:t>
      </w:r>
      <w:r/>
    </w:p>
    <w:p>
      <w:pPr>
        <w:pBdr/>
        <w:shd w:val="clear" w:color="auto" w:fill="ffffff"/>
        <w:spacing w:line="360" w:lineRule="auto"/>
        <w:ind/>
        <w:jc w:val="right"/>
        <w:rPr>
          <w:b/>
          <w:bCs/>
          <w:color w:val="000000"/>
          <w:spacing w:val="-1"/>
        </w:rPr>
      </w:pPr>
      <w:r>
        <w:rPr>
          <w:b/>
          <w:bCs/>
          <w:color w:val="000000"/>
          <w:spacing w:val="-1"/>
        </w:rPr>
      </w:r>
      <w:r>
        <w:rPr>
          <w:b/>
          <w:bCs/>
          <w:color w:val="000000"/>
          <w:spacing w:val="-1"/>
        </w:rPr>
      </w:r>
      <w:r>
        <w:rPr>
          <w:b/>
          <w:bCs/>
          <w:color w:val="000000"/>
          <w:spacing w:val="-1"/>
        </w:rPr>
      </w:r>
    </w:p>
    <w:p>
      <w:pPr>
        <w:pBdr/>
        <w:shd w:val="clear" w:color="auto" w:fill="ffffff"/>
        <w:spacing w:line="360" w:lineRule="auto"/>
        <w:ind/>
        <w:rPr>
          <w:color w:val="000000"/>
          <w:spacing w:val="-1"/>
          <w:sz w:val="22"/>
          <w:szCs w:val="22"/>
        </w:rPr>
      </w:pPr>
      <w:r>
        <w:rPr>
          <w:color w:val="000000"/>
          <w:spacing w:val="-1"/>
          <w:sz w:val="22"/>
          <w:szCs w:val="22"/>
        </w:rPr>
        <w:t xml:space="preserve">1. Общая характеристика РАБОЧЕЙ ПРОГРАММЫ ПРОФЕССИОНАЛЬНОГО МОДУЛЯ</w:t>
      </w:r>
      <w:r>
        <w:rPr>
          <w:color w:val="000000"/>
          <w:spacing w:val="-1"/>
          <w:sz w:val="22"/>
          <w:szCs w:val="22"/>
        </w:rPr>
        <w:tab/>
      </w:r>
      <w:r>
        <w:rPr>
          <w:color w:val="000000"/>
          <w:spacing w:val="-1"/>
          <w:sz w:val="22"/>
          <w:szCs w:val="22"/>
        </w:rPr>
      </w:r>
      <w:r>
        <w:rPr>
          <w:color w:val="000000"/>
          <w:spacing w:val="-1"/>
          <w:sz w:val="22"/>
          <w:szCs w:val="22"/>
        </w:rPr>
      </w:r>
    </w:p>
    <w:p>
      <w:pPr>
        <w:pBdr/>
        <w:shd w:val="clear" w:color="auto" w:fill="ffffff"/>
        <w:tabs>
          <w:tab w:val="left" w:leader="none" w:pos="993"/>
        </w:tabs>
        <w:spacing w:line="360" w:lineRule="auto"/>
        <w:ind w:firstLine="567"/>
        <w:rPr>
          <w:color w:val="000000"/>
          <w:spacing w:val="-1"/>
          <w:sz w:val="22"/>
          <w:szCs w:val="22"/>
        </w:rPr>
      </w:pPr>
      <w:r>
        <w:rPr>
          <w:color w:val="000000"/>
          <w:spacing w:val="-1"/>
          <w:sz w:val="22"/>
          <w:szCs w:val="22"/>
        </w:rPr>
        <w:t xml:space="preserve">1.1.</w:t>
      </w:r>
      <w:r>
        <w:rPr>
          <w:color w:val="000000"/>
          <w:spacing w:val="-1"/>
          <w:sz w:val="22"/>
          <w:szCs w:val="22"/>
        </w:rPr>
        <w:tab/>
        <w:t xml:space="preserve">Цель и место профессионального модуля в структуре образовательной программы</w:t>
      </w:r>
      <w:r>
        <w:rPr>
          <w:color w:val="000000"/>
          <w:spacing w:val="-1"/>
          <w:sz w:val="22"/>
          <w:szCs w:val="22"/>
        </w:rPr>
        <w:tab/>
      </w:r>
      <w:r>
        <w:rPr>
          <w:color w:val="000000"/>
          <w:spacing w:val="-1"/>
          <w:sz w:val="22"/>
          <w:szCs w:val="22"/>
        </w:rPr>
      </w:r>
      <w:r>
        <w:rPr>
          <w:color w:val="000000"/>
          <w:spacing w:val="-1"/>
          <w:sz w:val="22"/>
          <w:szCs w:val="22"/>
        </w:rPr>
      </w:r>
    </w:p>
    <w:p>
      <w:pPr>
        <w:pBdr/>
        <w:shd w:val="clear" w:color="auto" w:fill="ffffff"/>
        <w:tabs>
          <w:tab w:val="left" w:leader="none" w:pos="993"/>
        </w:tabs>
        <w:spacing w:line="360" w:lineRule="auto"/>
        <w:ind w:firstLine="567"/>
        <w:rPr>
          <w:color w:val="000000"/>
          <w:spacing w:val="-1"/>
          <w:sz w:val="22"/>
          <w:szCs w:val="22"/>
        </w:rPr>
      </w:pPr>
      <w:r>
        <w:rPr>
          <w:color w:val="000000"/>
          <w:spacing w:val="-1"/>
          <w:sz w:val="22"/>
          <w:szCs w:val="22"/>
        </w:rPr>
        <w:t xml:space="preserve">1.2.</w:t>
      </w:r>
      <w:r>
        <w:rPr>
          <w:color w:val="000000"/>
          <w:spacing w:val="-1"/>
          <w:sz w:val="22"/>
          <w:szCs w:val="22"/>
        </w:rPr>
        <w:tab/>
        <w:t xml:space="preserve">Планируемые результаты освоения профессионального модуля</w:t>
      </w:r>
      <w:r>
        <w:rPr>
          <w:color w:val="000000"/>
          <w:spacing w:val="-1"/>
          <w:sz w:val="22"/>
          <w:szCs w:val="22"/>
        </w:rPr>
      </w:r>
      <w:r>
        <w:rPr>
          <w:color w:val="000000"/>
          <w:spacing w:val="-1"/>
          <w:sz w:val="22"/>
          <w:szCs w:val="22"/>
        </w:rPr>
      </w:r>
    </w:p>
    <w:p>
      <w:pPr>
        <w:pBdr/>
        <w:shd w:val="clear" w:color="auto" w:fill="ffffff"/>
        <w:tabs>
          <w:tab w:val="left" w:leader="none" w:pos="993"/>
        </w:tabs>
        <w:spacing w:line="360" w:lineRule="auto"/>
        <w:ind w:firstLine="567"/>
        <w:rPr>
          <w:color w:val="000000"/>
          <w:spacing w:val="-1"/>
          <w:sz w:val="22"/>
          <w:szCs w:val="22"/>
        </w:rPr>
      </w:pPr>
      <w:r>
        <w:rPr>
          <w:color w:val="000000"/>
          <w:spacing w:val="-1"/>
          <w:sz w:val="22"/>
          <w:szCs w:val="22"/>
        </w:rPr>
        <w:t xml:space="preserve">1.3.</w:t>
      </w:r>
      <w:r>
        <w:rPr>
          <w:color w:val="000000"/>
          <w:spacing w:val="-1"/>
          <w:sz w:val="22"/>
          <w:szCs w:val="22"/>
        </w:rPr>
        <w:tab/>
        <w:t xml:space="preserve">Обоснование часов вариативной части ОПОП-П</w:t>
      </w:r>
      <w:r>
        <w:rPr>
          <w:color w:val="000000"/>
          <w:spacing w:val="-1"/>
          <w:sz w:val="22"/>
          <w:szCs w:val="22"/>
        </w:rPr>
      </w:r>
      <w:r>
        <w:rPr>
          <w:color w:val="000000"/>
          <w:spacing w:val="-1"/>
          <w:sz w:val="22"/>
          <w:szCs w:val="22"/>
        </w:rPr>
      </w:r>
    </w:p>
    <w:p>
      <w:pPr>
        <w:pBdr/>
        <w:shd w:val="clear" w:color="auto" w:fill="ffffff"/>
        <w:spacing w:line="360" w:lineRule="auto"/>
        <w:ind/>
        <w:rPr>
          <w:color w:val="000000"/>
          <w:spacing w:val="-1"/>
          <w:sz w:val="22"/>
          <w:szCs w:val="22"/>
        </w:rPr>
      </w:pPr>
      <w:r>
        <w:rPr>
          <w:color w:val="000000"/>
          <w:spacing w:val="-1"/>
          <w:sz w:val="22"/>
          <w:szCs w:val="22"/>
        </w:rPr>
        <w:t xml:space="preserve">2. Структура и содержание профессионального модуля</w:t>
      </w:r>
      <w:r>
        <w:rPr>
          <w:color w:val="000000"/>
          <w:spacing w:val="-1"/>
          <w:sz w:val="22"/>
          <w:szCs w:val="22"/>
        </w:rPr>
      </w:r>
      <w:r>
        <w:rPr>
          <w:color w:val="000000"/>
          <w:spacing w:val="-1"/>
          <w:sz w:val="22"/>
          <w:szCs w:val="22"/>
        </w:rPr>
      </w:r>
    </w:p>
    <w:p>
      <w:pPr>
        <w:pBdr/>
        <w:shd w:val="clear" w:color="auto" w:fill="ffffff"/>
        <w:spacing w:line="360" w:lineRule="auto"/>
        <w:ind w:firstLine="567"/>
        <w:rPr>
          <w:color w:val="000000"/>
          <w:spacing w:val="-1"/>
          <w:sz w:val="22"/>
          <w:szCs w:val="22"/>
        </w:rPr>
      </w:pPr>
      <w:r>
        <w:rPr>
          <w:color w:val="000000"/>
          <w:spacing w:val="-1"/>
          <w:sz w:val="22"/>
          <w:szCs w:val="22"/>
        </w:rPr>
        <w:t xml:space="preserve">2.1. Трудоемкость освоения модуля</w:t>
      </w:r>
      <w:r>
        <w:rPr>
          <w:color w:val="000000"/>
          <w:spacing w:val="-1"/>
          <w:sz w:val="22"/>
          <w:szCs w:val="22"/>
        </w:rPr>
      </w:r>
      <w:r>
        <w:rPr>
          <w:color w:val="000000"/>
          <w:spacing w:val="-1"/>
          <w:sz w:val="22"/>
          <w:szCs w:val="22"/>
        </w:rPr>
      </w:r>
    </w:p>
    <w:p>
      <w:pPr>
        <w:pBdr/>
        <w:shd w:val="clear" w:color="auto" w:fill="ffffff"/>
        <w:spacing w:line="360" w:lineRule="auto"/>
        <w:ind w:firstLine="567"/>
        <w:rPr>
          <w:color w:val="000000"/>
          <w:spacing w:val="-1"/>
          <w:sz w:val="22"/>
          <w:szCs w:val="22"/>
        </w:rPr>
      </w:pPr>
      <w:r>
        <w:rPr>
          <w:color w:val="000000"/>
          <w:spacing w:val="-1"/>
          <w:sz w:val="22"/>
          <w:szCs w:val="22"/>
        </w:rPr>
        <w:t xml:space="preserve">2.2. Структура профессионального модуля</w:t>
      </w:r>
      <w:r>
        <w:rPr>
          <w:color w:val="000000"/>
          <w:spacing w:val="-1"/>
          <w:sz w:val="22"/>
          <w:szCs w:val="22"/>
        </w:rPr>
      </w:r>
      <w:r>
        <w:rPr>
          <w:color w:val="000000"/>
          <w:spacing w:val="-1"/>
          <w:sz w:val="22"/>
          <w:szCs w:val="22"/>
        </w:rPr>
      </w:r>
    </w:p>
    <w:p>
      <w:pPr>
        <w:pBdr/>
        <w:shd w:val="clear" w:color="auto" w:fill="ffffff"/>
        <w:spacing w:line="360" w:lineRule="auto"/>
        <w:ind w:firstLine="567"/>
        <w:rPr>
          <w:color w:val="000000"/>
          <w:spacing w:val="-1"/>
          <w:sz w:val="22"/>
          <w:szCs w:val="22"/>
        </w:rPr>
      </w:pPr>
      <w:r>
        <w:rPr>
          <w:color w:val="000000"/>
          <w:spacing w:val="-1"/>
          <w:sz w:val="22"/>
          <w:szCs w:val="22"/>
        </w:rPr>
        <w:t xml:space="preserve">2.3. Содержание профессионального модуля</w:t>
      </w:r>
      <w:r>
        <w:rPr>
          <w:color w:val="000000"/>
          <w:spacing w:val="-1"/>
          <w:sz w:val="22"/>
          <w:szCs w:val="22"/>
        </w:rPr>
      </w:r>
      <w:r>
        <w:rPr>
          <w:color w:val="000000"/>
          <w:spacing w:val="-1"/>
          <w:sz w:val="22"/>
          <w:szCs w:val="22"/>
        </w:rPr>
      </w:r>
    </w:p>
    <w:p>
      <w:pPr>
        <w:pBdr/>
        <w:shd w:val="clear" w:color="auto" w:fill="ffffff"/>
        <w:spacing w:line="360" w:lineRule="auto"/>
        <w:ind/>
        <w:rPr>
          <w:color w:val="000000"/>
          <w:spacing w:val="-1"/>
          <w:sz w:val="22"/>
          <w:szCs w:val="22"/>
        </w:rPr>
      </w:pPr>
      <w:r>
        <w:rPr>
          <w:color w:val="000000"/>
          <w:spacing w:val="-1"/>
          <w:sz w:val="22"/>
          <w:szCs w:val="22"/>
        </w:rPr>
        <w:t xml:space="preserve">3. Условия реализации профессионального модуля</w:t>
      </w:r>
      <w:r>
        <w:rPr>
          <w:color w:val="000000"/>
          <w:spacing w:val="-1"/>
          <w:sz w:val="22"/>
          <w:szCs w:val="22"/>
        </w:rPr>
      </w:r>
      <w:r>
        <w:rPr>
          <w:color w:val="000000"/>
          <w:spacing w:val="-1"/>
          <w:sz w:val="22"/>
          <w:szCs w:val="22"/>
        </w:rPr>
      </w:r>
    </w:p>
    <w:p>
      <w:pPr>
        <w:pBdr/>
        <w:shd w:val="clear" w:color="auto" w:fill="ffffff"/>
        <w:spacing w:line="360" w:lineRule="auto"/>
        <w:ind w:firstLine="567"/>
        <w:rPr>
          <w:color w:val="000000"/>
          <w:spacing w:val="-1"/>
          <w:sz w:val="22"/>
          <w:szCs w:val="22"/>
        </w:rPr>
      </w:pPr>
      <w:r>
        <w:rPr>
          <w:color w:val="000000"/>
          <w:spacing w:val="-1"/>
          <w:sz w:val="22"/>
          <w:szCs w:val="22"/>
        </w:rPr>
        <w:t xml:space="preserve">3.1. Материально-техническое обеспечение</w:t>
      </w:r>
      <w:r>
        <w:rPr>
          <w:color w:val="000000"/>
          <w:spacing w:val="-1"/>
          <w:sz w:val="22"/>
          <w:szCs w:val="22"/>
        </w:rPr>
      </w:r>
      <w:r>
        <w:rPr>
          <w:color w:val="000000"/>
          <w:spacing w:val="-1"/>
          <w:sz w:val="22"/>
          <w:szCs w:val="22"/>
        </w:rPr>
      </w:r>
    </w:p>
    <w:p>
      <w:pPr>
        <w:pBdr/>
        <w:shd w:val="clear" w:color="auto" w:fill="ffffff"/>
        <w:spacing w:line="360" w:lineRule="auto"/>
        <w:ind w:firstLine="567"/>
        <w:rPr>
          <w:color w:val="000000"/>
          <w:spacing w:val="-1"/>
          <w:sz w:val="22"/>
          <w:szCs w:val="22"/>
        </w:rPr>
      </w:pPr>
      <w:r>
        <w:rPr>
          <w:color w:val="000000"/>
          <w:spacing w:val="-1"/>
          <w:sz w:val="22"/>
          <w:szCs w:val="22"/>
        </w:rPr>
        <w:t xml:space="preserve">3.2. Учебно-методическое обеспечение</w:t>
      </w:r>
      <w:r>
        <w:rPr>
          <w:color w:val="000000"/>
          <w:spacing w:val="-1"/>
          <w:sz w:val="22"/>
          <w:szCs w:val="22"/>
        </w:rPr>
      </w:r>
      <w:r>
        <w:rPr>
          <w:color w:val="000000"/>
          <w:spacing w:val="-1"/>
          <w:sz w:val="22"/>
          <w:szCs w:val="22"/>
        </w:rPr>
      </w:r>
    </w:p>
    <w:p>
      <w:pPr>
        <w:pBdr/>
        <w:shd w:val="clear" w:color="auto" w:fill="ffffff"/>
        <w:spacing w:line="360" w:lineRule="auto"/>
        <w:ind/>
        <w:rPr>
          <w:color w:val="000000"/>
          <w:spacing w:val="-1"/>
          <w:sz w:val="22"/>
          <w:szCs w:val="22"/>
        </w:rPr>
      </w:pPr>
      <w:r>
        <w:rPr>
          <w:color w:val="000000"/>
          <w:spacing w:val="-1"/>
          <w:sz w:val="22"/>
          <w:szCs w:val="22"/>
        </w:rPr>
        <w:t xml:space="preserve">4. Контроль и оценка результатов освоения профессионального модуля</w:t>
      </w:r>
      <w:r>
        <w:rPr>
          <w:color w:val="000000"/>
          <w:spacing w:val="-1"/>
          <w:sz w:val="22"/>
          <w:szCs w:val="22"/>
        </w:rPr>
        <w:tab/>
      </w:r>
      <w:r>
        <w:rPr>
          <w:color w:val="000000"/>
          <w:spacing w:val="-1"/>
          <w:sz w:val="22"/>
          <w:szCs w:val="22"/>
        </w:rPr>
      </w:r>
      <w:r>
        <w:rPr>
          <w:color w:val="000000"/>
          <w:spacing w:val="-1"/>
          <w:sz w:val="22"/>
          <w:szCs w:val="22"/>
        </w:rPr>
      </w:r>
    </w:p>
    <w:p>
      <w:pPr>
        <w:pBdr/>
        <w:shd w:val="clear" w:color="auto" w:fill="ffffff"/>
        <w:spacing w:line="360" w:lineRule="auto"/>
        <w:ind/>
        <w:rPr>
          <w:color w:val="000000"/>
          <w:spacing w:val="-1"/>
        </w:rPr>
      </w:pPr>
      <w:r>
        <w:rPr>
          <w:color w:val="000000"/>
          <w:spacing w:val="-1"/>
        </w:rPr>
      </w:r>
      <w:r>
        <w:rPr>
          <w:color w:val="000000"/>
          <w:spacing w:val="-1"/>
        </w:rPr>
      </w:r>
      <w:r>
        <w:rPr>
          <w:color w:val="000000"/>
          <w:spacing w:val="-1"/>
        </w:rPr>
      </w:r>
    </w:p>
    <w:p>
      <w:pPr>
        <w:pBdr/>
        <w:shd w:val="clear" w:color="auto" w:fill="ffffff"/>
        <w:spacing w:line="360" w:lineRule="auto"/>
        <w:ind/>
        <w:rPr>
          <w:b/>
          <w:bCs/>
          <w:color w:val="000000"/>
          <w:spacing w:val="-1"/>
        </w:rPr>
      </w:pPr>
      <w:r>
        <w:rPr>
          <w:b/>
          <w:bCs/>
          <w:color w:val="000000"/>
          <w:spacing w:val="-1"/>
        </w:rPr>
      </w:r>
      <w:r>
        <w:rPr>
          <w:b/>
          <w:bCs/>
          <w:color w:val="000000"/>
          <w:spacing w:val="-1"/>
        </w:rPr>
      </w:r>
      <w:r>
        <w:rPr>
          <w:b/>
          <w:bCs/>
          <w:color w:val="000000"/>
          <w:spacing w:val="-1"/>
        </w:rPr>
      </w:r>
    </w:p>
    <w:p>
      <w:pPr>
        <w:pBdr/>
        <w:shd w:val="clear" w:color="auto" w:fill="ffffff"/>
        <w:spacing w:line="360" w:lineRule="auto"/>
        <w:ind/>
        <w:jc w:val="right"/>
        <w:rPr>
          <w:b/>
          <w:bCs/>
          <w:color w:val="000000"/>
          <w:spacing w:val="-1"/>
        </w:rPr>
        <w:sectPr>
          <w:footerReference w:type="default" r:id="rId9"/>
          <w:footnotePr/>
          <w:endnotePr/>
          <w:type w:val="nextPage"/>
          <w:pgSz w:h="16838" w:orient="portrait" w:w="11906"/>
          <w:pgMar w:top="1134" w:right="567" w:bottom="1134" w:left="1418" w:header="0" w:footer="720" w:gutter="0"/>
          <w:cols w:num="1" w:sep="0" w:space="720" w:equalWidth="1"/>
          <w:titlePg/>
        </w:sectPr>
      </w:pPr>
      <w:r>
        <w:rPr>
          <w:b/>
          <w:bCs/>
          <w:color w:val="000000"/>
          <w:spacing w:val="-1"/>
        </w:rPr>
      </w:r>
      <w:r>
        <w:rPr>
          <w:b/>
          <w:bCs/>
          <w:color w:val="000000"/>
          <w:spacing w:val="-1"/>
        </w:rPr>
      </w:r>
      <w:r>
        <w:rPr>
          <w:b/>
          <w:bCs/>
          <w:color w:val="000000"/>
          <w:spacing w:val="-1"/>
        </w:rPr>
      </w:r>
    </w:p>
    <w:p>
      <w:pPr>
        <w:pBdr/>
        <w:shd w:val="clear" w:color="auto" w:fill="ffffff"/>
        <w:spacing w:before="283"/>
        <w:ind/>
        <w:jc w:val="center"/>
        <w:rPr>
          <w:rFonts w:eastAsia="PMingLiU"/>
          <w:b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1 </w:t>
      </w:r>
      <w:r>
        <w:rPr>
          <w:rFonts w:eastAsia="PMingLiU"/>
          <w:b/>
          <w:sz w:val="28"/>
          <w:szCs w:val="28"/>
        </w:rPr>
        <w:t xml:space="preserve">ОБЩАЯ ХАРАКТЕРИСТИКА РАБОЧЕЙ ПРОГРАММЫ</w:t>
      </w:r>
      <w:r>
        <w:rPr>
          <w:rFonts w:eastAsia="PMingLiU"/>
          <w:b/>
          <w:sz w:val="28"/>
          <w:szCs w:val="28"/>
        </w:rPr>
      </w:r>
      <w:r>
        <w:rPr>
          <w:rFonts w:eastAsia="PMingLiU"/>
          <w:b/>
          <w:sz w:val="28"/>
          <w:szCs w:val="28"/>
        </w:rPr>
      </w:r>
    </w:p>
    <w:p>
      <w:pPr>
        <w:pBdr/>
        <w:shd w:val="clear" w:color="auto" w:fill="ffffff"/>
        <w:spacing/>
        <w:ind/>
        <w:jc w:val="center"/>
        <w:rPr>
          <w:rFonts w:eastAsia="PMingLiU"/>
          <w:b/>
        </w:rPr>
      </w:pPr>
      <w:r>
        <w:rPr>
          <w:rFonts w:eastAsia="PMingLiU"/>
          <w:b/>
          <w:sz w:val="28"/>
          <w:szCs w:val="28"/>
        </w:rPr>
        <w:t xml:space="preserve"> ПРОФЕССИОНАЛЬНОГО МОДУЛЯ</w:t>
      </w:r>
      <w:r>
        <w:rPr>
          <w:rFonts w:eastAsia="PMingLiU"/>
          <w:b/>
        </w:rPr>
        <w:br/>
      </w:r>
      <w:r>
        <w:rPr>
          <w:rFonts w:eastAsia="PMingLiU"/>
          <w:b/>
        </w:rPr>
      </w:r>
      <w:r>
        <w:rPr>
          <w:rFonts w:eastAsia="PMingLiU"/>
          <w:b/>
        </w:rPr>
      </w:r>
    </w:p>
    <w:tbl>
      <w:tblPr>
        <w:tblW w:w="9495" w:type="dxa"/>
        <w:jc w:val="center"/>
        <w:tblBorders/>
        <w:tblLayout w:type="fixed"/>
        <w:tblLook w:val="01E0" w:firstRow="1" w:lastRow="1" w:firstColumn="1" w:lastColumn="1" w:noHBand="0" w:noVBand="0"/>
      </w:tblPr>
      <w:tblGrid>
        <w:gridCol w:w="9495"/>
      </w:tblGrid>
      <w:tr>
        <w:trPr>
          <w:jc w:val="center"/>
        </w:trPr>
        <w:tc>
          <w:tcPr>
            <w:tcBorders>
              <w:bottom w:val="single" w:color="000000" w:sz="4" w:space="0"/>
            </w:tcBorders>
            <w:tcW w:w="949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t xml:space="preserve">ПМ.07 Цифровое проектирование радиоэлектронных устройств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</w:tr>
    </w:tbl>
    <w:p>
      <w:pPr>
        <w:pBdr/>
        <w:spacing/>
        <w:ind/>
        <w:jc w:val="center"/>
        <w:rPr>
          <w:i/>
          <w:sz w:val="21"/>
          <w:szCs w:val="21"/>
        </w:rPr>
      </w:pPr>
      <w:r/>
      <w:bookmarkStart w:id="0" w:name="OLE_LINK7"/>
      <w:r/>
      <w:bookmarkStart w:id="1" w:name="OLE_LINK8"/>
      <w:r/>
      <w:bookmarkStart w:id="2" w:name="OLE_LINK4"/>
      <w:r>
        <w:rPr>
          <w:i/>
          <w:sz w:val="21"/>
          <w:szCs w:val="21"/>
        </w:rPr>
        <w:t xml:space="preserve">наименование профессионального модуля</w:t>
      </w:r>
      <w:bookmarkEnd w:id="0"/>
      <w:r/>
      <w:bookmarkEnd w:id="1"/>
      <w:r/>
      <w:bookmarkEnd w:id="2"/>
      <w:r>
        <w:rPr>
          <w:i/>
          <w:sz w:val="21"/>
          <w:szCs w:val="21"/>
        </w:rPr>
      </w:r>
      <w:r>
        <w:rPr>
          <w:i/>
          <w:sz w:val="21"/>
          <w:szCs w:val="21"/>
        </w:rPr>
      </w:r>
    </w:p>
    <w:p>
      <w:pPr>
        <w:pBdr/>
        <w:spacing/>
        <w:ind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1191"/>
        <w:numPr>
          <w:ilvl w:val="1"/>
          <w:numId w:val="10"/>
        </w:numPr>
        <w:pBdr/>
        <w:spacing/>
        <w:ind/>
        <w:rPr>
          <w:rFonts w:ascii="Times New Roman" w:hAnsi="Times New Roman"/>
        </w:rPr>
      </w:pPr>
      <w:r/>
      <w:bookmarkStart w:id="3" w:name="_Toc150695623"/>
      <w:r/>
      <w:bookmarkStart w:id="4" w:name="_Toc162370388"/>
      <w:r>
        <w:rPr>
          <w:rFonts w:ascii="Times New Roman" w:hAnsi="Times New Roman"/>
        </w:rPr>
        <w:t xml:space="preserve">Цель и место профессионального модуля</w:t>
      </w:r>
      <w:bookmarkEnd w:id="3"/>
      <w:r>
        <w:rPr>
          <w:rFonts w:ascii="Times New Roman" w:hAnsi="Times New Roman"/>
        </w:rPr>
        <w:t xml:space="preserve"> в структуре образовательной программы</w:t>
      </w:r>
      <w:bookmarkEnd w:id="4"/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Bdr/>
        <w:shd w:val="clear" w:color="auto" w:fill="ffffff"/>
        <w:spacing w:line="273" w:lineRule="auto"/>
        <w:ind w:firstLine="708"/>
        <w:jc w:val="both"/>
        <w:rPr/>
      </w:pPr>
      <w:r/>
      <w:r/>
    </w:p>
    <w:p>
      <w:pPr>
        <w:pBdr/>
        <w:shd w:val="clear" w:color="auto" w:fill="ffffff"/>
        <w:spacing w:line="273" w:lineRule="auto"/>
        <w:ind w:firstLine="708"/>
        <w:jc w:val="both"/>
        <w:rPr>
          <w:color w:val="1a1a1a"/>
        </w:rPr>
      </w:pPr>
      <w:r>
        <w:t xml:space="preserve">Цель модуля: освоение вида деятельности «</w:t>
      </w:r>
      <w:r>
        <w:rPr>
          <w:rFonts w:eastAsia="Calibri"/>
          <w:color w:val="000000"/>
          <w:lang w:eastAsia="en-US"/>
        </w:rPr>
        <w:t xml:space="preserve">Цифровое проектирование радиоэлектронных устройств» </w:t>
      </w:r>
      <w:r>
        <w:rPr>
          <w:color w:val="1a1a1a"/>
        </w:rPr>
        <w:t xml:space="preserve">и подготовка к </w:t>
      </w:r>
      <w:r>
        <w:rPr>
          <w:color w:val="1a1a1a"/>
        </w:rPr>
        <w:t xml:space="preserve">работе с современными графическими системами.</w:t>
      </w:r>
      <w:r>
        <w:rPr>
          <w:color w:val="1a1a1a"/>
        </w:rPr>
      </w:r>
      <w:r>
        <w:rPr>
          <w:color w:val="1a1a1a"/>
        </w:rPr>
      </w:r>
    </w:p>
    <w:p>
      <w:pPr>
        <w:pBdr/>
        <w:shd w:val="clear" w:color="auto" w:fill="ffffff"/>
        <w:spacing w:line="273" w:lineRule="auto"/>
        <w:ind w:firstLine="708"/>
        <w:jc w:val="both"/>
        <w:rPr/>
      </w:pPr>
      <w:r>
        <w:rPr>
          <w:color w:val="000000"/>
        </w:rPr>
        <w:t xml:space="preserve">С целью углубления подготовки обучающегося и для обеспечения конкурентоспособности выпускника в соответствии с запросами регионального рынка </w:t>
      </w:r>
      <w:r/>
    </w:p>
    <w:p>
      <w:pPr>
        <w:pStyle w:val="1183"/>
        <w:pBdr/>
        <w:spacing w:line="276" w:lineRule="auto"/>
        <w:ind w:left="420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Профессиональный модуль включен в </w:t>
      </w:r>
      <w:r>
        <w:rPr>
          <w:i/>
          <w:sz w:val="24"/>
          <w:szCs w:val="24"/>
        </w:rPr>
        <w:t xml:space="preserve">вариативную часть образовательной программы.</w:t>
      </w:r>
      <w:r>
        <w:rPr>
          <w:i/>
          <w:sz w:val="24"/>
          <w:szCs w:val="24"/>
        </w:rPr>
      </w:r>
      <w:r>
        <w:rPr>
          <w:i/>
          <w:sz w:val="24"/>
          <w:szCs w:val="24"/>
        </w:rPr>
      </w:r>
    </w:p>
    <w:p>
      <w:pPr>
        <w:pStyle w:val="1183"/>
        <w:pBdr/>
        <w:spacing w:line="276" w:lineRule="auto"/>
        <w:ind w:left="420"/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</w:r>
      <w:r>
        <w:rPr>
          <w:color w:val="ff0000"/>
          <w:sz w:val="24"/>
          <w:szCs w:val="24"/>
        </w:rPr>
      </w:r>
      <w:r>
        <w:rPr>
          <w:color w:val="ff0000"/>
          <w:sz w:val="24"/>
          <w:szCs w:val="24"/>
        </w:rPr>
      </w:r>
    </w:p>
    <w:p>
      <w:pPr>
        <w:pStyle w:val="1191"/>
        <w:numPr>
          <w:ilvl w:val="1"/>
          <w:numId w:val="10"/>
        </w:numPr>
        <w:pBdr/>
        <w:spacing/>
        <w:ind/>
        <w:rPr>
          <w:rFonts w:hint="eastAsia" w:eastAsia="PMingLiU"/>
          <w:b w:val="0"/>
        </w:rPr>
      </w:pPr>
      <w:r>
        <w:rPr>
          <w:rFonts w:eastAsia="PMingLiU"/>
        </w:rPr>
        <w:t xml:space="preserve">Планируемые результаты освоения профессионального модуля</w:t>
      </w:r>
      <w:r>
        <w:rPr>
          <w:rFonts w:hint="eastAsia" w:eastAsia="PMingLiU"/>
          <w:b w:val="0"/>
        </w:rPr>
      </w:r>
      <w:r>
        <w:rPr>
          <w:rFonts w:hint="eastAsia" w:eastAsia="PMingLiU"/>
          <w:b w:val="0"/>
        </w:rPr>
      </w:r>
    </w:p>
    <w:p>
      <w:pPr>
        <w:pStyle w:val="1188"/>
        <w:pBdr/>
        <w:spacing w:after="100" w:line="276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Результаты освоения профессионального модуля соотносятся с планируемыми результатами освоения образовательной программы, представленными в матрице компетенций выпускника.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188"/>
        <w:pBdr/>
        <w:spacing w:after="100" w:line="276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результате освоения профессионального модуля обучающийся должен</w:t>
      </w:r>
      <w:r>
        <w:rPr>
          <w:sz w:val="16"/>
          <w:szCs w:val="16"/>
          <w:vertAlign w:val="superscript"/>
        </w:rPr>
        <w:footnoteReference w:id="2"/>
      </w:r>
      <w:r>
        <w:rPr>
          <w:sz w:val="24"/>
          <w:szCs w:val="24"/>
        </w:rPr>
        <w:t xml:space="preserve">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8"/>
        <w:jc w:val="both"/>
        <w:rPr>
          <w:bCs/>
          <w:iCs/>
        </w:rPr>
      </w:pPr>
      <w:r>
        <w:rPr>
          <w:bCs/>
          <w:iCs/>
        </w:rPr>
      </w:r>
      <w:r>
        <w:rPr>
          <w:bCs/>
          <w:iCs/>
        </w:rPr>
      </w:r>
      <w:r>
        <w:rPr>
          <w:bCs/>
          <w:iCs/>
        </w:rPr>
      </w:r>
    </w:p>
    <w:p>
      <w:pPr>
        <w:pBdr/>
        <w:spacing/>
        <w:ind w:firstLine="708"/>
        <w:jc w:val="both"/>
        <w:rPr>
          <w:bCs/>
          <w:iCs/>
        </w:rPr>
      </w:pPr>
      <w:r>
        <w:rPr>
          <w:bCs/>
          <w:iCs/>
        </w:rPr>
      </w:r>
      <w:r>
        <w:rPr>
          <w:bCs/>
          <w:iCs/>
        </w:rPr>
      </w:r>
      <w:r>
        <w:rPr>
          <w:bCs/>
          <w:iCs/>
        </w:rPr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1113"/>
        <w:gridCol w:w="3135"/>
        <w:gridCol w:w="3347"/>
        <w:gridCol w:w="2033"/>
      </w:tblGrid>
      <w:tr>
        <w:trPr>
          <w:trHeight w:val="20"/>
        </w:trPr>
        <w:tc>
          <w:tcPr>
            <w:tcBorders/>
            <w:tcW w:w="1113" w:type="dxa"/>
            <w:textDirection w:val="lrTb"/>
            <w:noWrap w:val="false"/>
          </w:tcPr>
          <w:p>
            <w:pPr>
              <w:pBdr/>
              <w:spacing/>
              <w:ind/>
              <w:rPr>
                <w:rStyle w:val="1145"/>
                <w:b/>
                <w:i w:val="0"/>
              </w:rPr>
            </w:pPr>
            <w:r>
              <w:rPr>
                <w:rStyle w:val="1145"/>
                <w:b/>
              </w:rPr>
              <w:t xml:space="preserve">Код ОК, ПК</w:t>
            </w:r>
            <w:r>
              <w:rPr>
                <w:rStyle w:val="1145"/>
                <w:b/>
                <w:i w:val="0"/>
              </w:rPr>
            </w:r>
            <w:r>
              <w:rPr>
                <w:rStyle w:val="1145"/>
                <w:b/>
                <w:i w:val="0"/>
              </w:rPr>
            </w:r>
          </w:p>
        </w:tc>
        <w:tc>
          <w:tcPr>
            <w:tcBorders/>
            <w:tcW w:w="313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b/>
              </w:rPr>
              <w:t xml:space="preserve">Уметь</w:t>
            </w:r>
            <w:r/>
          </w:p>
        </w:tc>
        <w:tc>
          <w:tcPr>
            <w:tcBorders/>
            <w:tcW w:w="334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Знать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/>
            <w:tcW w:w="203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Владеть навыками</w:t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>
          <w:trHeight w:val="20"/>
        </w:trPr>
        <w:tc>
          <w:tcPr>
            <w:tcBorders/>
            <w:tcW w:w="1113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</w:rPr>
              <w:t xml:space="preserve">ОК 01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3135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</w:rPr>
              <w:t xml:space="preserve">распознавать задачу и/или проблему в профессиональном и/или социальном контексте, анализировать и выделять её составные части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</w:rPr>
              <w:t xml:space="preserve">определять этапы решения задачи, составлять план действия, реализовывать составленный план, определять необходимые ресурсы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</w:rPr>
              <w:t xml:space="preserve">выявлять и эффективно искать информацию, необходимую для решения задачи и/или проблемы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</w:rPr>
              <w:t xml:space="preserve">владеть актуальными методами работы в профессиональной и смежных сферах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</w:rPr>
              <w:t xml:space="preserve">оценивать результат и последствия своих действий (самостоятельно или с помощью наставника)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3347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</w:rPr>
              <w:t xml:space="preserve">а</w:t>
            </w:r>
            <w:r>
              <w:rPr>
                <w:rFonts w:eastAsia="Calibri"/>
                <w:bCs/>
              </w:rPr>
              <w:t xml:space="preserve">ктуальный профессиональный и социальный контекст, в котором приходится работать и жить 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  <w:bCs/>
              </w:rPr>
              <w:t xml:space="preserve">структура плана для решения задач, алгоритмы выполнения работ в профессиональной и смежных областях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  <w:bCs/>
              </w:rPr>
              <w:t xml:space="preserve">основные источники информации и ресурсы для решения задач и/или проблем в профессиональном и/или социальном контексте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  <w:bCs/>
              </w:rPr>
              <w:t xml:space="preserve">методы работы в профессиональной и смежных сферах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  <w:bCs/>
              </w:rPr>
              <w:t xml:space="preserve">порядок оценки результатов решения задач профессиональной деятельности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203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-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>
          <w:trHeight w:val="20"/>
        </w:trPr>
        <w:tc>
          <w:tcPr>
            <w:tcBorders/>
            <w:tcW w:w="1113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</w:rPr>
              <w:t xml:space="preserve">ОК 02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3135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</w:rPr>
              <w:t xml:space="preserve">определять задачи для поиска информации, планиро</w:t>
            </w:r>
            <w:r>
              <w:rPr>
                <w:rFonts w:eastAsia="Calibri"/>
              </w:rPr>
              <w:t xml:space="preserve">вать процесс поиска, выбирать необходимые источники информации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</w:rPr>
              <w:t xml:space="preserve">выделять наиболее значимое в перечне информации, структурировать получаемую информацию, оформлять результаты поиска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</w:rPr>
              <w:t xml:space="preserve">оценивать практическую значимость результатов поиска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</w:rPr>
              <w:t xml:space="preserve">применять средства информационных технологий для решения профессиональных задач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</w:rPr>
              <w:t xml:space="preserve">использовать современное программное обеспечение в профессиональной деятельности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</w:rPr>
              <w:t xml:space="preserve">использовать различные цифровые средства для решения профессиональных задач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3347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</w:rPr>
              <w:t xml:space="preserve">номенклатура информационных источников, применяемых в профессиональной деятельности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</w:rPr>
              <w:t xml:space="preserve">приемы структурирования информации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</w:rPr>
              <w:t xml:space="preserve">формат оформления результатов поиска информации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  <w:bCs/>
              </w:rPr>
              <w:t xml:space="preserve">современные средства и устройства информатизации, порядок их применения и 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  <w:bCs/>
              </w:rPr>
              <w:t xml:space="preserve">программное обеспечение в профессиональной деятельности, в том числе цифровые средства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  <w:bCs/>
              </w:rPr>
              <w:t xml:space="preserve">психологические основы деятельности коллектива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203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-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>
          <w:trHeight w:val="20"/>
        </w:trPr>
        <w:tc>
          <w:tcPr>
            <w:tcBorders/>
            <w:tcW w:w="1113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</w:rPr>
              <w:t xml:space="preserve">ОК 04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3135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  <w:bCs/>
                <w:spacing w:val="-4"/>
              </w:rPr>
              <w:t xml:space="preserve">организовывать работу коллектива и команды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  <w:bCs/>
                <w:spacing w:val="-4"/>
              </w:rPr>
              <w:t xml:space="preserve">взаимодействовать с коллегами, руководством, клиентами в ходе профессиональной деятельности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3347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  <w:bCs/>
              </w:rPr>
              <w:t xml:space="preserve">психологические особенности личности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  <w:bCs/>
              </w:rPr>
              <w:t xml:space="preserve">правила оформления документов 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203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-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>
          <w:trHeight w:val="20"/>
        </w:trPr>
        <w:tc>
          <w:tcPr>
            <w:tcBorders/>
            <w:tcW w:w="1113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</w:rPr>
              <w:t xml:space="preserve">ОК 05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3135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</w:rPr>
              <w:t xml:space="preserve">грамотно </w:t>
            </w:r>
            <w:r>
              <w:rPr>
                <w:rFonts w:eastAsia="Calibri"/>
                <w:bCs/>
              </w:rPr>
              <w:t xml:space="preserve">излагать свои мысли и оформлять документы по профессиональной тематике на государственном языке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</w:rPr>
              <w:t xml:space="preserve">проявлять толерантность в рабочем коллективе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3347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  <w:bCs/>
              </w:rPr>
              <w:t xml:space="preserve">правила построения устных сообщений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  <w:bCs/>
              </w:rPr>
              <w:t xml:space="preserve">особенности социального и культурного контекста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203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-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>
          <w:trHeight w:val="20"/>
        </w:trPr>
        <w:tc>
          <w:tcPr>
            <w:tcBorders/>
            <w:tcW w:w="1113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</w:rPr>
              <w:t xml:space="preserve">ОК 09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3135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</w:rPr>
              <w:t xml:space="preserve"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</w:rPr>
              <w:t xml:space="preserve">участвовать в диалогах на знакомые общие и профессиональные темы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</w:rPr>
              <w:t xml:space="preserve">строить простые высказывания о себе и о своей профессиональной деятельности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</w:rPr>
              <w:t xml:space="preserve">кратко обосновывать и объяснять свои действия (текущие и планируемые)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</w:rPr>
              <w:t xml:space="preserve">писать простые связные сообщения на знакомые или интересующие профессиональные темы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3347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</w:rPr>
              <w:t xml:space="preserve">правила построения простых и сложных предложений на профессиональные темы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</w:rPr>
              <w:t xml:space="preserve">основные общеупотребительные глаголы (бытовая и профессиональная лексика)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</w:rPr>
              <w:t xml:space="preserve">лексический минимум, относящийся к описанию предметов, средств и процессов профессиональной деятельности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</w:rPr>
              <w:t xml:space="preserve">особенности произношения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</w:rPr>
              <w:t xml:space="preserve">правила чтения текстов профессиональной направленности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203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-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>
          <w:trHeight w:val="20"/>
        </w:trPr>
        <w:tc>
          <w:tcPr>
            <w:tcBorders/>
            <w:tcW w:w="1113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>
                <w:bCs/>
                <w:i/>
              </w:rPr>
            </w:pPr>
            <w:r>
              <w:rPr>
                <w:i/>
                <w:iCs/>
                <w:color w:val="000000"/>
              </w:rPr>
              <w:t xml:space="preserve">ПК 7.1 Выполнять подготовительные работы по монтажу телекоммуникационного оборудования</w:t>
            </w:r>
            <w:r>
              <w:rPr>
                <w:bCs/>
                <w:i/>
              </w:rPr>
            </w:r>
            <w:r>
              <w:rPr>
                <w:bCs/>
                <w:i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3135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>
                <w:bCs/>
                <w:i/>
              </w:rPr>
            </w:pPr>
            <w:r>
              <w:rPr>
                <w:i/>
                <w:iCs/>
                <w:color w:val="000000"/>
              </w:rPr>
              <w:t xml:space="preserve">Читать сборочные чертежи</w:t>
            </w:r>
            <w:r>
              <w:rPr>
                <w:bCs/>
                <w:i/>
              </w:rPr>
            </w:r>
            <w:r>
              <w:rPr>
                <w:bCs/>
                <w:i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>
                <w:bCs/>
                <w:i/>
              </w:rPr>
            </w:pPr>
            <w:r>
              <w:rPr>
                <w:i/>
                <w:iCs/>
                <w:color w:val="000000"/>
              </w:rPr>
              <w:t xml:space="preserve">Читать чертежи электрических устройств и несложных электрических схем</w:t>
            </w:r>
            <w:r>
              <w:rPr>
                <w:bCs/>
                <w:i/>
              </w:rPr>
            </w:r>
            <w:r>
              <w:rPr>
                <w:bCs/>
                <w:i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>
                <w:bCs/>
                <w:i/>
              </w:rPr>
            </w:pPr>
            <w:r>
              <w:rPr>
                <w:i/>
                <w:iCs/>
                <w:color w:val="000000"/>
              </w:rPr>
              <w:t xml:space="preserve">Пользоваться ручным и механизированным монтажным инструментом</w:t>
            </w:r>
            <w:r>
              <w:rPr>
                <w:bCs/>
                <w:i/>
              </w:rPr>
            </w:r>
            <w:r>
              <w:rPr>
                <w:bCs/>
                <w:i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>
                <w:bCs/>
                <w:i/>
              </w:rPr>
            </w:pPr>
            <w:r>
              <w:rPr>
                <w:i/>
                <w:iCs/>
                <w:color w:val="000000"/>
              </w:rPr>
              <w:t xml:space="preserve">Применять по назначению различные виды электроматериалов</w:t>
            </w:r>
            <w:r>
              <w:rPr>
                <w:bCs/>
                <w:i/>
              </w:rPr>
            </w:r>
            <w:r>
              <w:rPr>
                <w:bCs/>
                <w:i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3347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>
                <w:bCs/>
                <w:i/>
              </w:rPr>
            </w:pPr>
            <w:r>
              <w:rPr>
                <w:i/>
                <w:iCs/>
                <w:color w:val="000000"/>
              </w:rPr>
              <w:t xml:space="preserve">Способы соединения монтируемых деталей, узлов и модулей телекоммуникационного оборудования</w:t>
            </w:r>
            <w:r>
              <w:rPr>
                <w:bCs/>
                <w:i/>
              </w:rPr>
            </w:r>
            <w:r>
              <w:rPr>
                <w:bCs/>
                <w:i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>
                <w:bCs/>
                <w:i/>
              </w:rPr>
            </w:pPr>
            <w:r>
              <w:rPr>
                <w:i/>
                <w:iCs/>
                <w:color w:val="000000"/>
              </w:rPr>
              <w:t xml:space="preserve">Правила расположения проекций на чертеже</w:t>
            </w:r>
            <w:r>
              <w:rPr>
                <w:bCs/>
                <w:i/>
              </w:rPr>
            </w:r>
            <w:r>
              <w:rPr>
                <w:bCs/>
                <w:i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>
                <w:bCs/>
                <w:i/>
              </w:rPr>
            </w:pPr>
            <w:r>
              <w:rPr>
                <w:i/>
                <w:iCs/>
                <w:color w:val="000000"/>
              </w:rPr>
              <w:t xml:space="preserve">Особенности назначения и выполнения сечений и разрезов</w:t>
            </w:r>
            <w:r>
              <w:rPr>
                <w:bCs/>
                <w:i/>
              </w:rPr>
            </w:r>
            <w:r>
              <w:rPr>
                <w:bCs/>
                <w:i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>
                <w:bCs/>
                <w:i/>
              </w:rPr>
            </w:pPr>
            <w:r>
              <w:rPr>
                <w:i/>
                <w:iCs/>
                <w:color w:val="000000"/>
              </w:rPr>
              <w:t xml:space="preserve">Условные графические обозначения на электрической схеме, схеме организации связи</w:t>
            </w:r>
            <w:r>
              <w:rPr>
                <w:bCs/>
                <w:i/>
              </w:rPr>
            </w:r>
            <w:r>
              <w:rPr>
                <w:bCs/>
                <w:i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>
                <w:bCs/>
                <w:i/>
              </w:rPr>
            </w:pPr>
            <w:r>
              <w:rPr>
                <w:i/>
                <w:iCs/>
                <w:color w:val="000000"/>
              </w:rPr>
              <w:t xml:space="preserve">Назначение основных узлов, модулей и составных частей монтируемого телекоммуникационного оборудования</w:t>
            </w:r>
            <w:r>
              <w:rPr>
                <w:bCs/>
                <w:i/>
              </w:rPr>
            </w:r>
            <w:r>
              <w:rPr>
                <w:bCs/>
                <w:i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>
                <w:bCs/>
                <w:i/>
              </w:rPr>
            </w:pPr>
            <w:r>
              <w:rPr>
                <w:i/>
                <w:iCs/>
                <w:color w:val="000000"/>
              </w:rPr>
              <w:t xml:space="preserve">Способы простой окраски вручную</w:t>
            </w:r>
            <w:r>
              <w:rPr>
                <w:bCs/>
                <w:i/>
              </w:rPr>
            </w:r>
            <w:r>
              <w:rPr>
                <w:bCs/>
                <w:i/>
              </w:rPr>
            </w:r>
          </w:p>
          <w:p>
            <w:pPr>
              <w:pBdr/>
              <w:spacing/>
              <w:ind/>
              <w:rPr/>
            </w:pPr>
            <w:r>
              <w:rPr>
                <w:i/>
                <w:iCs/>
                <w:color w:val="000000"/>
              </w:rPr>
              <w:t xml:space="preserve">Требования охраны труда, производственной санитарии, электробезопасности и пожарной безопасности</w:t>
            </w:r>
            <w:r/>
          </w:p>
        </w:tc>
        <w:tc>
          <w:tcPr>
            <w:tcBorders/>
            <w:tcW w:w="2033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>
                <w:bCs/>
                <w:i/>
              </w:rPr>
            </w:pPr>
            <w:r>
              <w:rPr>
                <w:i/>
                <w:iCs/>
                <w:color w:val="000000"/>
              </w:rPr>
              <w:t xml:space="preserve">Ознакомление с документацией по монтажу телекоммуникационного оборудования</w:t>
            </w:r>
            <w:r>
              <w:rPr>
                <w:bCs/>
                <w:i/>
              </w:rPr>
            </w:r>
            <w:r>
              <w:rPr>
                <w:bCs/>
                <w:i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>
                <w:bCs/>
                <w:i/>
              </w:rPr>
            </w:pPr>
            <w:r>
              <w:rPr>
                <w:i/>
                <w:iCs/>
                <w:color w:val="000000"/>
              </w:rPr>
              <w:t xml:space="preserve">Проверка телекоммуникационного оборудования и (или) его составных частей на соответствие документам и монтажной схеме</w:t>
            </w:r>
            <w:r>
              <w:rPr>
                <w:bCs/>
                <w:i/>
              </w:rPr>
            </w:r>
            <w:r>
              <w:rPr>
                <w:bCs/>
                <w:i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>
                <w:bCs/>
                <w:i/>
              </w:rPr>
            </w:pPr>
            <w:r>
              <w:rPr>
                <w:i/>
                <w:iCs/>
                <w:color w:val="000000"/>
              </w:rPr>
              <w:t xml:space="preserve">Сортировка оборудования, модулей и узлов, крепежных изделий</w:t>
            </w:r>
            <w:r>
              <w:rPr>
                <w:bCs/>
                <w:i/>
              </w:rPr>
            </w:r>
            <w:r>
              <w:rPr>
                <w:bCs/>
                <w:i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>
                <w:bCs/>
                <w:i/>
              </w:rPr>
            </w:pPr>
            <w:r>
              <w:rPr>
                <w:i/>
                <w:iCs/>
                <w:color w:val="000000"/>
              </w:rPr>
              <w:t xml:space="preserve">Подготовка инструментов и оборудования, необходимых для монтажа телекоммуникационного оборудования</w:t>
            </w:r>
            <w:r>
              <w:rPr>
                <w:bCs/>
                <w:i/>
              </w:rPr>
            </w:r>
            <w:r>
              <w:rPr>
                <w:bCs/>
                <w:i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>
                <w:bCs/>
                <w:i/>
              </w:rPr>
            </w:pPr>
            <w:r>
              <w:rPr>
                <w:i/>
                <w:iCs/>
                <w:color w:val="000000"/>
              </w:rPr>
              <w:t xml:space="preserve">Подготовка рабочего места к монтажу телекоммуникационного оборудования</w:t>
            </w:r>
            <w:r>
              <w:rPr>
                <w:bCs/>
                <w:i/>
              </w:rPr>
            </w:r>
            <w:r>
              <w:rPr>
                <w:bCs/>
                <w:i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>
          <w:trHeight w:val="20"/>
        </w:trPr>
        <w:tc>
          <w:tcPr>
            <w:tcBorders/>
            <w:tcW w:w="1113" w:type="dxa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eastAsia="Arial"/>
                <w:i/>
              </w:rPr>
            </w:pPr>
            <w:r>
              <w:rPr>
                <w:rFonts w:eastAsia="Arial"/>
                <w:i/>
              </w:rPr>
              <w:t xml:space="preserve">ПК 7.2 Выполнять работы по профессии монтажник радиоэлектронной аппаратуры и приборов</w:t>
            </w:r>
            <w:r>
              <w:rPr>
                <w:rFonts w:eastAsia="Arial"/>
                <w:i/>
              </w:rPr>
            </w:r>
            <w:r>
              <w:rPr>
                <w:rFonts w:eastAsia="Arial"/>
                <w:i/>
              </w:rPr>
            </w:r>
          </w:p>
          <w:p>
            <w:pPr>
              <w:pBdr/>
              <w:spacing/>
              <w:ind/>
              <w:rPr>
                <w:bCs/>
                <w:i/>
              </w:rPr>
            </w:pPr>
            <w:r>
              <w:rPr>
                <w:bCs/>
                <w:i/>
              </w:rPr>
            </w:r>
            <w:r>
              <w:rPr>
                <w:bCs/>
                <w:i/>
              </w:rPr>
            </w:r>
            <w:r>
              <w:rPr>
                <w:bCs/>
                <w:i/>
              </w:rPr>
            </w:r>
          </w:p>
        </w:tc>
        <w:tc>
          <w:tcPr>
            <w:tcBorders/>
            <w:tcW w:w="3135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i/>
              </w:rPr>
            </w:pPr>
            <w:r>
              <w:rPr>
                <w:rFonts w:eastAsia="Arial"/>
                <w:i/>
              </w:rPr>
              <w:t xml:space="preserve">Проводить работу по определению принципа действия аппаратуры и приборов</w:t>
            </w:r>
            <w:r>
              <w:rPr>
                <w:bCs/>
                <w:i/>
              </w:rPr>
            </w:r>
            <w:r>
              <w:rPr>
                <w:bCs/>
                <w:i/>
              </w:rPr>
            </w:r>
          </w:p>
        </w:tc>
        <w:tc>
          <w:tcPr>
            <w:tcBorders/>
            <w:tcW w:w="3347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i/>
              </w:rPr>
            </w:pPr>
            <w:r>
              <w:rPr>
                <w:rFonts w:eastAsia="Arial"/>
                <w:i/>
              </w:rPr>
              <w:t xml:space="preserve"> принцип действия монтируемой аппаратуры; наименование и маркировку </w:t>
            </w:r>
            <w:r>
              <w:rPr>
                <w:bCs/>
                <w:i/>
              </w:rPr>
            </w:r>
            <w:r>
              <w:rPr>
                <w:bCs/>
                <w:i/>
              </w:rPr>
            </w:r>
          </w:p>
        </w:tc>
        <w:tc>
          <w:tcPr>
            <w:tcBorders/>
            <w:tcW w:w="2033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i/>
              </w:rPr>
            </w:pPr>
            <w:r>
              <w:rPr>
                <w:rFonts w:eastAsia="Arial"/>
                <w:i/>
              </w:rPr>
              <w:t xml:space="preserve">работа с электроизмерительными приборами, электромонтажными инструментами, паяльным оборудованием</w:t>
            </w:r>
            <w:r>
              <w:rPr>
                <w:bCs/>
                <w:i/>
              </w:rPr>
            </w:r>
            <w:r>
              <w:rPr>
                <w:bCs/>
                <w:i/>
              </w:rPr>
            </w:r>
          </w:p>
        </w:tc>
      </w:tr>
      <w:tr>
        <w:trPr>
          <w:trHeight w:val="20"/>
        </w:trPr>
        <w:tc>
          <w:tcPr>
            <w:tcBorders/>
            <w:tcW w:w="1113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i/>
              </w:rPr>
            </w:pPr>
            <w:r>
              <w:rPr>
                <w:rFonts w:eastAsia="Arial"/>
                <w:i/>
              </w:rPr>
              <w:t xml:space="preserve">ПК 7.3 Выполнять сборку узлов, блоков и приборов различных</w:t>
            </w:r>
            <w:r>
              <w:rPr>
                <w:bCs/>
                <w:i/>
              </w:rPr>
            </w:r>
            <w:r>
              <w:rPr>
                <w:bCs/>
                <w:i/>
              </w:rPr>
            </w:r>
          </w:p>
        </w:tc>
        <w:tc>
          <w:tcPr>
            <w:tcBorders/>
            <w:tcW w:w="3135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i/>
              </w:rPr>
            </w:pPr>
            <w:r>
              <w:rPr>
                <w:rFonts w:eastAsia="Arial"/>
                <w:i/>
              </w:rPr>
              <w:t xml:space="preserve">формовать выводы ЭРЭ, выполнять монтаж и демонтаж элементов радиоустройств, </w:t>
            </w:r>
            <w:r>
              <w:rPr>
                <w:bCs/>
                <w:i/>
              </w:rPr>
            </w:r>
            <w:r>
              <w:rPr>
                <w:bCs/>
                <w:i/>
              </w:rPr>
            </w:r>
          </w:p>
        </w:tc>
        <w:tc>
          <w:tcPr>
            <w:tcBorders/>
            <w:tcW w:w="3347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i/>
              </w:rPr>
            </w:pPr>
            <w:r>
              <w:rPr>
                <w:rFonts w:eastAsia="Arial"/>
                <w:i/>
              </w:rPr>
              <w:t xml:space="preserve">способы формовки выводов ЭРЭ и требования, предъявляемые при работе с микросхемами; устройство </w:t>
            </w:r>
            <w:r>
              <w:rPr>
                <w:bCs/>
                <w:i/>
              </w:rPr>
            </w:r>
            <w:r>
              <w:rPr>
                <w:bCs/>
                <w:i/>
              </w:rPr>
            </w:r>
          </w:p>
        </w:tc>
        <w:tc>
          <w:tcPr>
            <w:tcBorders/>
            <w:tcW w:w="2033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i/>
              </w:rPr>
            </w:pPr>
            <w:r>
              <w:rPr>
                <w:rFonts w:eastAsia="Arial"/>
                <w:i/>
              </w:rPr>
              <w:t xml:space="preserve">работы электромонтажными инструментами, паяльным оборудованием</w:t>
            </w:r>
            <w:r>
              <w:rPr>
                <w:bCs/>
                <w:i/>
              </w:rPr>
            </w:r>
            <w:r>
              <w:rPr>
                <w:bCs/>
                <w:i/>
              </w:rPr>
            </w:r>
          </w:p>
        </w:tc>
      </w:tr>
      <w:tr>
        <w:trPr>
          <w:trHeight w:val="20"/>
        </w:trPr>
        <w:tc>
          <w:tcPr>
            <w:tcBorders/>
            <w:tcW w:w="1113" w:type="dxa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eastAsia="Arial"/>
                <w:i/>
              </w:rPr>
            </w:pPr>
            <w:r>
              <w:rPr>
                <w:rFonts w:eastAsia="Arial"/>
                <w:i/>
              </w:rPr>
              <w:t xml:space="preserve">ПК 7.4 Выполнять контроль электрических параметров узлов,</w:t>
            </w:r>
            <w:r>
              <w:rPr>
                <w:rFonts w:eastAsia="Arial"/>
                <w:i/>
              </w:rPr>
            </w:r>
            <w:r>
              <w:rPr>
                <w:rFonts w:eastAsia="Arial"/>
                <w:i/>
              </w:rPr>
            </w:r>
          </w:p>
          <w:p>
            <w:pPr>
              <w:widowControl w:val="false"/>
              <w:pBdr/>
              <w:spacing/>
              <w:ind/>
              <w:rPr>
                <w:rFonts w:eastAsia="Arial"/>
                <w:i/>
              </w:rPr>
            </w:pPr>
            <w:r>
              <w:rPr>
                <w:rFonts w:eastAsia="Arial"/>
                <w:i/>
              </w:rPr>
              <w:t xml:space="preserve">блоков и приборов различных видов электронной техники.</w:t>
            </w:r>
            <w:r>
              <w:rPr>
                <w:rFonts w:eastAsia="Arial"/>
                <w:i/>
              </w:rPr>
            </w:r>
            <w:r>
              <w:rPr>
                <w:rFonts w:eastAsia="Arial"/>
                <w:i/>
              </w:rPr>
            </w:r>
          </w:p>
          <w:p>
            <w:pPr>
              <w:pBdr/>
              <w:spacing/>
              <w:ind/>
              <w:rPr>
                <w:rFonts w:eastAsia="Calibri"/>
                <w:i/>
              </w:rPr>
            </w:pPr>
            <w:r>
              <w:rPr>
                <w:rFonts w:eastAsia="Calibri"/>
                <w:i/>
              </w:rPr>
            </w:r>
            <w:r>
              <w:rPr>
                <w:rFonts w:eastAsia="Calibri"/>
                <w:i/>
              </w:rPr>
            </w:r>
            <w:r>
              <w:rPr>
                <w:rFonts w:eastAsia="Calibri"/>
                <w:i/>
              </w:rPr>
            </w:r>
          </w:p>
        </w:tc>
        <w:tc>
          <w:tcPr>
            <w:tcBorders/>
            <w:tcW w:w="3135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i/>
              </w:rPr>
            </w:pPr>
            <w:r>
              <w:rPr>
                <w:rFonts w:eastAsia="Arial"/>
                <w:i/>
              </w:rPr>
              <w:t xml:space="preserve">проводить проверку простых узлов, блоков, приборов, радиоустройств с применением электроизмерительных приборов</w:t>
            </w:r>
            <w:r>
              <w:rPr>
                <w:bCs/>
                <w:i/>
              </w:rPr>
            </w:r>
            <w:r>
              <w:rPr>
                <w:bCs/>
                <w:i/>
              </w:rPr>
            </w:r>
          </w:p>
        </w:tc>
        <w:tc>
          <w:tcPr>
            <w:tcBorders/>
            <w:tcW w:w="3347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i/>
              </w:rPr>
            </w:pPr>
            <w:r>
              <w:rPr>
                <w:rFonts w:eastAsia="Arial"/>
                <w:i/>
              </w:rPr>
              <w:t xml:space="preserve">Основные параметры ЭРЭ, методы диагностики и проверки блоков</w:t>
            </w:r>
            <w:r>
              <w:rPr>
                <w:bCs/>
                <w:i/>
              </w:rPr>
            </w:r>
            <w:r>
              <w:rPr>
                <w:bCs/>
                <w:i/>
              </w:rPr>
            </w:r>
          </w:p>
        </w:tc>
        <w:tc>
          <w:tcPr>
            <w:tcBorders/>
            <w:tcW w:w="2033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i/>
              </w:rPr>
            </w:pPr>
            <w:r>
              <w:rPr>
                <w:rFonts w:eastAsia="Arial"/>
                <w:i/>
              </w:rPr>
              <w:t xml:space="preserve">работы с электроизмерительными приборами</w:t>
            </w:r>
            <w:r>
              <w:rPr>
                <w:bCs/>
                <w:i/>
              </w:rPr>
            </w:r>
            <w:r>
              <w:rPr>
                <w:bCs/>
                <w:i/>
              </w:rPr>
            </w:r>
          </w:p>
        </w:tc>
      </w:tr>
    </w:tbl>
    <w:p>
      <w:pPr>
        <w:pStyle w:val="1191"/>
        <w:pBdr/>
        <w:spacing/>
        <w:ind w:firstLine="0" w:left="709"/>
        <w:rPr>
          <w:rFonts w:ascii="Times New Roman" w:hAnsi="Times New Roman"/>
        </w:rPr>
      </w:pPr>
      <w:r/>
      <w:bookmarkStart w:id="5" w:name="_Toc162370390"/>
      <w:r/>
      <w:bookmarkEnd w:id="5"/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/>
        <w:ind/>
        <w:jc w:val="both"/>
        <w:rPr>
          <w:sz w:val="28"/>
          <w:szCs w:val="28"/>
        </w:rPr>
        <w:sectPr>
          <w:footerReference w:type="default" r:id="rId10"/>
          <w:footerReference w:type="even" r:id="rId11"/>
          <w:footerReference w:type="first" r:id="rId12"/>
          <w:footnotePr/>
          <w:endnotePr/>
          <w:type w:val="nextPage"/>
          <w:pgSz w:h="16838" w:orient="portrait" w:w="11906"/>
          <w:pgMar w:top="851" w:right="707" w:bottom="851" w:left="993" w:header="0" w:footer="709" w:gutter="0"/>
          <w:cols w:num="1" w:sep="0" w:space="720" w:equalWidth="1"/>
          <w:titlePg/>
        </w:sect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174"/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/>
        <w:ind w:firstLine="0" w:left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2 СТРУКТУРА и содержание профессионального модуля</w:t>
      </w:r>
      <w:r>
        <w:rPr>
          <w:b/>
          <w:caps/>
          <w:sz w:val="28"/>
          <w:szCs w:val="28"/>
        </w:rPr>
        <w:br/>
      </w:r>
      <w:r>
        <w:rPr>
          <w:b/>
          <w:caps/>
          <w:sz w:val="28"/>
          <w:szCs w:val="28"/>
        </w:rPr>
      </w:r>
      <w:r>
        <w:rPr>
          <w:b/>
          <w:caps/>
          <w:sz w:val="28"/>
          <w:szCs w:val="28"/>
        </w:rPr>
      </w:r>
    </w:p>
    <w:p>
      <w:pPr>
        <w:pStyle w:val="1191"/>
        <w:pBdr/>
        <w:spacing/>
        <w:ind/>
        <w:rPr>
          <w:rFonts w:ascii="Times New Roman" w:hAnsi="Times New Roman"/>
        </w:rPr>
      </w:pPr>
      <w:r>
        <w:t xml:space="preserve">2.1 </w:t>
      </w:r>
      <w:bookmarkStart w:id="6" w:name="_Toc158295931"/>
      <w:r>
        <w:rPr>
          <w:rFonts w:ascii="Times New Roman" w:hAnsi="Times New Roman"/>
        </w:rPr>
        <w:t xml:space="preserve">Трудоемкость освоения </w:t>
      </w:r>
      <w:bookmarkEnd w:id="6"/>
      <w:r>
        <w:rPr>
          <w:rFonts w:ascii="Times New Roman" w:hAnsi="Times New Roman"/>
        </w:rPr>
        <w:t xml:space="preserve">модуля 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1191"/>
        <w:pBdr/>
        <w:spacing/>
        <w:ind/>
        <w:rPr>
          <w:b w:val="0"/>
        </w:rPr>
      </w:pPr>
      <w:r>
        <w:rPr>
          <w:b w:val="0"/>
        </w:rPr>
      </w:r>
      <w:r>
        <w:rPr>
          <w:b w:val="0"/>
        </w:rPr>
      </w:r>
      <w:r>
        <w:rPr>
          <w:b w:val="0"/>
        </w:rPr>
      </w:r>
    </w:p>
    <w:tbl>
      <w:tblPr>
        <w:tblW w:w="5080" w:type="pct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ook w:val="01E0" w:firstRow="1" w:lastRow="1" w:firstColumn="1" w:lastColumn="1" w:noHBand="0" w:noVBand="0"/>
      </w:tblPr>
      <w:tblGrid>
        <w:gridCol w:w="7416"/>
        <w:gridCol w:w="3603"/>
        <w:gridCol w:w="4055"/>
      </w:tblGrid>
      <w:tr>
        <w:trPr>
          <w:trHeight w:val="23"/>
        </w:trPr>
        <w:tc>
          <w:tcPr>
            <w:tcBorders/>
            <w:tcW w:w="2460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Наименование составных частей модуля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/>
            <w:tcW w:w="119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Объем в часах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/>
            <w:tcW w:w="1345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В т.ч. в форме </w:t>
            </w:r>
            <w:r>
              <w:rPr>
                <w:b/>
              </w:rPr>
              <w:t xml:space="preserve">практ</w:t>
            </w:r>
            <w:r>
              <w:rPr>
                <w:b/>
              </w:rPr>
              <w:t xml:space="preserve">. подготовки</w:t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>
          <w:trHeight w:val="23"/>
        </w:trPr>
        <w:tc>
          <w:tcPr>
            <w:tcBorders/>
            <w:tcW w:w="2460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Cs/>
              </w:rPr>
            </w:pPr>
            <w:r>
              <w:rPr>
                <w:bCs/>
              </w:rPr>
              <w:t xml:space="preserve">Учебные занятия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19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/>
                <w:bCs/>
                <w:color w:val="000000"/>
              </w:rPr>
              <w:t xml:space="preserve">150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34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  <w:bCs/>
                <w:color w:val="000000"/>
              </w:rPr>
              <w:t xml:space="preserve">110</w:t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>
          <w:trHeight w:val="23"/>
        </w:trPr>
        <w:tc>
          <w:tcPr>
            <w:tcBorders/>
            <w:tcW w:w="2460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Cs/>
              </w:rPr>
            </w:pPr>
            <w:r>
              <w:rPr>
                <w:bCs/>
              </w:rPr>
              <w:t xml:space="preserve">Курсовая проект (работа)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19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-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/>
            <w:tcW w:w="134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-</w:t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>
          <w:trHeight w:val="290"/>
        </w:trPr>
        <w:tc>
          <w:tcPr>
            <w:tcBorders/>
            <w:tcW w:w="2460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Cs/>
              </w:rPr>
            </w:pPr>
            <w:r>
              <w:rPr>
                <w:bCs/>
              </w:rPr>
              <w:t xml:space="preserve">Самостоятельная работа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19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-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34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-</w:t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>
          <w:trHeight w:val="23"/>
        </w:trPr>
        <w:tc>
          <w:tcPr>
            <w:tcBorders/>
            <w:tcW w:w="2460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Cs/>
              </w:rPr>
            </w:pPr>
            <w:r>
              <w:rPr>
                <w:bCs/>
              </w:rPr>
              <w:t xml:space="preserve">Практика, в т.ч.: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19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72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34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72</w:t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>
          <w:trHeight w:val="23"/>
        </w:trPr>
        <w:tc>
          <w:tcPr>
            <w:tcBorders/>
            <w:tcW w:w="2460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Cs/>
              </w:rPr>
            </w:pPr>
            <w:r>
              <w:rPr>
                <w:bCs/>
              </w:rPr>
              <w:t xml:space="preserve">учебная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19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72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34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72</w:t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>
          <w:trHeight w:val="23"/>
        </w:trPr>
        <w:tc>
          <w:tcPr>
            <w:tcBorders/>
            <w:tcW w:w="2460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Cs/>
              </w:rPr>
            </w:pPr>
            <w:r>
              <w:rPr>
                <w:bCs/>
              </w:rPr>
              <w:t xml:space="preserve">производственная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19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-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34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-</w:t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>
          <w:trHeight w:val="122"/>
        </w:trPr>
        <w:tc>
          <w:tcPr>
            <w:tcBorders/>
            <w:tcW w:w="2460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Cs/>
              </w:rPr>
            </w:pPr>
            <w:r>
              <w:rPr>
                <w:bCs/>
              </w:rPr>
              <w:t xml:space="preserve">Промежуточная аттестация 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both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 xml:space="preserve">МДК </w:t>
            </w:r>
            <w:r>
              <w:rPr>
                <w:bCs/>
                <w:i/>
                <w:iCs/>
              </w:rPr>
              <w:t xml:space="preserve">07</w:t>
            </w:r>
            <w:r>
              <w:rPr>
                <w:bCs/>
                <w:i/>
                <w:iCs/>
              </w:rPr>
              <w:t xml:space="preserve">.01 в форме</w:t>
            </w:r>
            <w:r>
              <w:rPr>
                <w:bCs/>
                <w:i/>
                <w:iCs/>
              </w:rPr>
              <w:t xml:space="preserve"> </w:t>
            </w:r>
            <w:r>
              <w:rPr>
                <w:bCs/>
                <w:i/>
                <w:iCs/>
              </w:rPr>
              <w:t xml:space="preserve">диф</w:t>
            </w:r>
            <w:r>
              <w:rPr>
                <w:bCs/>
                <w:i/>
                <w:iCs/>
              </w:rPr>
              <w:t xml:space="preserve"> зачета</w:t>
            </w:r>
            <w:r>
              <w:rPr>
                <w:bCs/>
                <w:i/>
                <w:iCs/>
              </w:rPr>
            </w:r>
            <w:r>
              <w:rPr>
                <w:bCs/>
                <w:i/>
                <w:iCs/>
              </w:rPr>
            </w:r>
          </w:p>
          <w:p>
            <w:pPr>
              <w:pBdr/>
              <w:spacing/>
              <w:ind/>
              <w:jc w:val="both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 xml:space="preserve">МДК </w:t>
            </w:r>
            <w:r>
              <w:rPr>
                <w:bCs/>
                <w:i/>
                <w:iCs/>
              </w:rPr>
              <w:t xml:space="preserve">07.02</w:t>
            </w:r>
            <w:r>
              <w:rPr>
                <w:bCs/>
                <w:i/>
                <w:iCs/>
              </w:rPr>
              <w:t xml:space="preserve"> в форм</w:t>
            </w:r>
            <w:r>
              <w:rPr>
                <w:bCs/>
                <w:i/>
                <w:iCs/>
              </w:rPr>
              <w:t xml:space="preserve">е </w:t>
            </w:r>
            <w:r>
              <w:rPr>
                <w:bCs/>
                <w:i/>
                <w:iCs/>
              </w:rPr>
              <w:t xml:space="preserve">диф</w:t>
            </w:r>
            <w:r>
              <w:rPr>
                <w:bCs/>
                <w:i/>
                <w:iCs/>
              </w:rPr>
              <w:t xml:space="preserve"> зачета</w:t>
            </w:r>
            <w:r>
              <w:rPr>
                <w:bCs/>
                <w:i/>
                <w:iCs/>
              </w:rPr>
            </w:r>
            <w:r>
              <w:rPr>
                <w:bCs/>
                <w:i/>
                <w:iCs/>
              </w:rPr>
            </w:r>
          </w:p>
          <w:p>
            <w:pPr>
              <w:pBdr/>
              <w:spacing/>
              <w:ind/>
              <w:jc w:val="both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 xml:space="preserve">УП 0</w:t>
            </w:r>
            <w:r>
              <w:rPr>
                <w:bCs/>
                <w:i/>
                <w:iCs/>
              </w:rPr>
              <w:t xml:space="preserve">7</w:t>
            </w:r>
            <w:r>
              <w:rPr>
                <w:bCs/>
                <w:i/>
                <w:iCs/>
              </w:rPr>
            </w:r>
            <w:r>
              <w:rPr>
                <w:bCs/>
                <w:i/>
                <w:i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  <w:i/>
                <w:iCs/>
              </w:rPr>
              <w:br/>
              <w:t xml:space="preserve">ПМ 0</w:t>
            </w:r>
            <w:r>
              <w:rPr>
                <w:bCs/>
                <w:i/>
                <w:iCs/>
              </w:rPr>
              <w:t xml:space="preserve">7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  <w:iCs/>
              </w:rPr>
              <w:t xml:space="preserve">(</w:t>
            </w:r>
            <w:r>
              <w:rPr>
                <w:bCs/>
                <w:i/>
                <w:iCs/>
              </w:rPr>
              <w:t xml:space="preserve">квалификационный экзамен)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19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12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/>
            <w:tcW w:w="134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12</w:t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>
          <w:trHeight w:val="23"/>
        </w:trPr>
        <w:tc>
          <w:tcPr>
            <w:tcBorders/>
            <w:tcW w:w="2460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Cs/>
              </w:rPr>
            </w:pPr>
            <w:r>
              <w:rPr>
                <w:bCs/>
              </w:rPr>
              <w:t xml:space="preserve">Всего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19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  <w:bCs/>
                <w:color w:val="000000"/>
              </w:rPr>
              <w:t xml:space="preserve">234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/>
            <w:tcW w:w="134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  <w:bCs/>
                <w:color w:val="000000"/>
              </w:rPr>
              <w:t xml:space="preserve">194</w:t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</w:tbl>
    <w:p>
      <w:pPr>
        <w:pBdr/>
        <w:spacing w:line="360" w:lineRule="auto"/>
        <w:ind/>
        <w:jc w:val="both"/>
        <w:rPr>
          <w:rFonts w:asciiTheme="minorHAnsi" w:hAnsiTheme="minorHAnsi"/>
        </w:rPr>
      </w:pPr>
      <w:r>
        <w:rPr>
          <w:rFonts w:asciiTheme="minorHAnsi" w:hAnsiTheme="minorHAnsi"/>
        </w:rPr>
      </w:r>
      <w:r>
        <w:rPr>
          <w:rFonts w:asciiTheme="minorHAnsi" w:hAnsiTheme="minorHAnsi"/>
        </w:rPr>
      </w:r>
      <w:r>
        <w:rPr>
          <w:rFonts w:asciiTheme="minorHAnsi" w:hAnsiTheme="minorHAnsi"/>
        </w:rPr>
      </w:r>
    </w:p>
    <w:p>
      <w:pPr>
        <w:pBdr/>
        <w:spacing/>
        <w:ind/>
        <w:rPr>
          <w:rFonts w:asciiTheme="minorHAnsi" w:hAnsiTheme="minorHAnsi"/>
        </w:rPr>
      </w:pPr>
      <w:r>
        <w:rPr>
          <w:rFonts w:asciiTheme="minorHAnsi" w:hAnsiTheme="minorHAnsi"/>
        </w:rPr>
        <w:br w:type="page" w:clear="all"/>
      </w:r>
      <w:r>
        <w:rPr>
          <w:rFonts w:asciiTheme="minorHAnsi" w:hAnsiTheme="minorHAnsi"/>
        </w:rPr>
      </w:r>
      <w:r>
        <w:rPr>
          <w:rFonts w:asciiTheme="minorHAnsi" w:hAnsiTheme="minorHAnsi"/>
        </w:rPr>
      </w:r>
    </w:p>
    <w:p>
      <w:pPr>
        <w:pBdr/>
        <w:spacing w:line="360" w:lineRule="auto"/>
        <w:ind/>
        <w:jc w:val="both"/>
        <w:rPr>
          <w:rFonts w:asciiTheme="minorHAnsi" w:hAnsiTheme="minorHAnsi"/>
        </w:rPr>
      </w:pPr>
      <w:r>
        <w:rPr>
          <w:rFonts w:asciiTheme="minorHAnsi" w:hAnsiTheme="minorHAnsi"/>
        </w:rPr>
      </w:r>
      <w:r>
        <w:rPr>
          <w:rFonts w:asciiTheme="minorHAnsi" w:hAnsiTheme="minorHAnsi"/>
        </w:rPr>
      </w:r>
      <w:r>
        <w:rPr>
          <w:rFonts w:asciiTheme="minorHAnsi" w:hAnsiTheme="minorHAnsi"/>
        </w:rPr>
      </w:r>
    </w:p>
    <w:p>
      <w:pPr>
        <w:pBdr/>
        <w:spacing w:line="360" w:lineRule="auto"/>
        <w:ind/>
        <w:jc w:val="both"/>
        <w:rPr>
          <w:b/>
        </w:rPr>
      </w:pPr>
      <w:r>
        <w:rPr>
          <w:rFonts w:ascii="Times New Roman Полужирный" w:hAnsi="Times New Roman Полужирный"/>
        </w:rPr>
        <w:t xml:space="preserve">2</w:t>
      </w:r>
      <w:r>
        <w:rPr>
          <w:rFonts w:eastAsia="Segoe UI"/>
          <w:b/>
          <w:bCs/>
        </w:rPr>
        <w:t xml:space="preserve">.2 Структура профессионального модуля  </w:t>
      </w:r>
      <w:r>
        <w:rPr>
          <w:b/>
        </w:rPr>
      </w:r>
      <w:r>
        <w:rPr>
          <w:b/>
        </w:rPr>
      </w: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1157"/>
        <w:gridCol w:w="5881"/>
        <w:gridCol w:w="1478"/>
        <w:gridCol w:w="873"/>
        <w:gridCol w:w="736"/>
        <w:gridCol w:w="775"/>
        <w:gridCol w:w="775"/>
        <w:gridCol w:w="775"/>
        <w:gridCol w:w="582"/>
        <w:gridCol w:w="659"/>
        <w:gridCol w:w="579"/>
        <w:gridCol w:w="573"/>
      </w:tblGrid>
      <w:tr>
        <w:trPr>
          <w:cantSplit/>
          <w:trHeight w:val="3271"/>
        </w:trPr>
        <w:tc>
          <w:tcPr>
            <w:tcBorders>
              <w:bottom w:val="single" w:color="auto" w:sz="4" w:space="0"/>
            </w:tcBorders>
            <w:tcW w:w="390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Код ОК, ПК</w:t>
            </w:r>
            <w:r/>
          </w:p>
        </w:tc>
        <w:tc>
          <w:tcPr>
            <w:tcBorders>
              <w:bottom w:val="single" w:color="auto" w:sz="4" w:space="0"/>
            </w:tcBorders>
            <w:tcW w:w="1981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Наименования разделов профессионального модуля</w:t>
            </w:r>
            <w:r/>
          </w:p>
        </w:tc>
        <w:tc>
          <w:tcPr>
            <w:tcBorders>
              <w:bottom w:val="single" w:color="auto" w:sz="4" w:space="0"/>
            </w:tcBorders>
            <w:tcW w:w="498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iCs/>
              </w:rPr>
              <w:t xml:space="preserve">Всего, час.</w:t>
            </w:r>
            <w:r/>
          </w:p>
        </w:tc>
        <w:tc>
          <w:tcPr>
            <w:tcBorders>
              <w:bottom w:val="single" w:color="auto" w:sz="4" w:space="0"/>
            </w:tcBorders>
            <w:tcW w:w="294" w:type="pct"/>
            <w:vAlign w:val="center"/>
            <w:textDirection w:val="btLr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iCs/>
              </w:rPr>
              <w:t xml:space="preserve">В т.ч. в форме практической подготовки</w:t>
            </w:r>
            <w:r/>
          </w:p>
        </w:tc>
        <w:tc>
          <w:tcPr>
            <w:shd w:val="clear" w:color="auto" w:fill="d9d9d9" w:themeFill="background1" w:themeFillShade="D9"/>
            <w:tcBorders/>
            <w:tcW w:w="248" w:type="pct"/>
            <w:vAlign w:val="center"/>
            <w:textDirection w:val="btLr"/>
            <w:noWrap w:val="false"/>
          </w:tcPr>
          <w:p>
            <w:pPr>
              <w:pBdr/>
              <w:spacing/>
              <w:ind w:right="113" w:left="113"/>
              <w:jc w:val="center"/>
              <w:rPr/>
            </w:pPr>
            <w:r>
              <w:t xml:space="preserve">Обучение по МДК, в т.ч.:</w:t>
            </w:r>
            <w:r/>
          </w:p>
        </w:tc>
        <w:tc>
          <w:tcPr>
            <w:tcBorders/>
            <w:tcW w:w="261" w:type="pct"/>
            <w:textDirection w:val="btLr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Учебные занятия</w:t>
            </w:r>
            <w:r>
              <w:rPr>
                <w:rStyle w:val="1152"/>
              </w:rPr>
              <w:footnoteReference w:id="3"/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261" w:type="pct"/>
            <w:textDirection w:val="btLr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Теоретические занятия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261" w:type="pct"/>
            <w:vAlign w:val="center"/>
            <w:textDirection w:val="btLr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bCs/>
              </w:rPr>
              <w:t xml:space="preserve">практические, лабораторные занятия</w:t>
            </w:r>
            <w:r/>
          </w:p>
        </w:tc>
        <w:tc>
          <w:tcPr>
            <w:tcBorders/>
            <w:tcW w:w="196" w:type="pct"/>
            <w:vAlign w:val="center"/>
            <w:textDirection w:val="btLr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Курсовая работа (проект)</w:t>
            </w:r>
            <w:r/>
          </w:p>
        </w:tc>
        <w:tc>
          <w:tcPr>
            <w:tcBorders/>
            <w:tcW w:w="222" w:type="pct"/>
            <w:vAlign w:val="center"/>
            <w:textDirection w:val="btLr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Самостоятельная работа</w:t>
            </w:r>
            <w:r>
              <w:rPr>
                <w:i/>
                <w:vertAlign w:val="superscript"/>
              </w:rPr>
              <w:footnoteReference w:id="4"/>
            </w:r>
            <w:r/>
          </w:p>
        </w:tc>
        <w:tc>
          <w:tcPr>
            <w:shd w:val="clear" w:color="auto" w:fill="d9d9d9" w:themeFill="background1" w:themeFillShade="D9"/>
            <w:tcBorders/>
            <w:tcW w:w="195" w:type="pct"/>
            <w:vAlign w:val="center"/>
            <w:textDirection w:val="btLr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Учебная практика</w:t>
            </w:r>
            <w:r/>
          </w:p>
        </w:tc>
        <w:tc>
          <w:tcPr>
            <w:shd w:val="clear" w:color="auto" w:fill="d9d9d9" w:themeFill="background1" w:themeFillShade="D9"/>
            <w:tcBorders/>
            <w:tcW w:w="193" w:type="pct"/>
            <w:textDirection w:val="btLr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Производственная практика</w:t>
            </w:r>
            <w:r/>
          </w:p>
        </w:tc>
      </w:tr>
      <w:tr>
        <w:trPr>
          <w:cantSplit/>
          <w:trHeight w:val="73"/>
        </w:trPr>
        <w:tc>
          <w:tcPr>
            <w:tcBorders>
              <w:bottom w:val="single" w:color="auto" w:sz="4" w:space="0"/>
            </w:tcBorders>
            <w:tcW w:w="390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bottom w:val="single" w:color="auto" w:sz="4" w:space="0"/>
            </w:tcBorders>
            <w:tcW w:w="1981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 xml:space="preserve">2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bottom w:val="single" w:color="auto" w:sz="4" w:space="0"/>
            </w:tcBorders>
            <w:tcW w:w="498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 xml:space="preserve">3</w:t>
            </w:r>
            <w:r>
              <w:rPr>
                <w:iCs/>
                <w:sz w:val="16"/>
                <w:szCs w:val="16"/>
              </w:rPr>
            </w:r>
            <w:r>
              <w:rPr>
                <w:iCs/>
                <w:sz w:val="16"/>
                <w:szCs w:val="16"/>
              </w:rPr>
            </w:r>
          </w:p>
        </w:tc>
        <w:tc>
          <w:tcPr>
            <w:tcBorders>
              <w:bottom w:val="single" w:color="auto" w:sz="4" w:space="0"/>
            </w:tcBorders>
            <w:tcW w:w="294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iCs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4</w:t>
            </w:r>
            <w:r>
              <w:rPr>
                <w:iCs/>
                <w:sz w:val="16"/>
                <w:szCs w:val="16"/>
              </w:rPr>
            </w:r>
            <w:r>
              <w:rPr>
                <w:iCs/>
                <w:sz w:val="16"/>
                <w:szCs w:val="16"/>
              </w:rPr>
            </w:r>
          </w:p>
        </w:tc>
        <w:tc>
          <w:tcPr>
            <w:shd w:val="clear" w:color="auto" w:fill="d9d9d9" w:themeFill="background1" w:themeFillShade="D9"/>
            <w:tcBorders/>
            <w:tcW w:w="248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5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6</w:t>
            </w:r>
            <w:r>
              <w:rPr>
                <w:color w:val="000000"/>
                <w:sz w:val="16"/>
                <w:szCs w:val="16"/>
              </w:rPr>
            </w: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Borders/>
            <w:tcW w:w="261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7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/>
            <w:tcW w:w="261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8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/>
            <w:tcW w:w="196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9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/>
            <w:tcW w:w="222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d9d9d9" w:themeFill="background1" w:themeFillShade="D9"/>
            <w:tcBorders/>
            <w:tcW w:w="195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11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d9d9d9" w:themeFill="background1" w:themeFillShade="D9"/>
            <w:tcBorders/>
            <w:tcW w:w="193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12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</w:tr>
      <w:tr>
        <w:trPr>
          <w:trHeight w:val="182"/>
        </w:trPr>
        <w:tc>
          <w:tcPr>
            <w:tcBorders/>
            <w:tcW w:w="390" w:type="pct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ОК 01, ОК 02, ОК 04, ОК 05, ОК 09, ПК 7.1 – ПК 7.4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981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Cs/>
              </w:rPr>
              <w:t xml:space="preserve">Раздел </w:t>
            </w:r>
            <w:r>
              <w:rPr>
                <w:bCs/>
              </w:rPr>
              <w:t xml:space="preserve">1</w:t>
            </w:r>
            <w:r>
              <w:rPr>
                <w:bCs/>
              </w:rPr>
              <w:t xml:space="preserve">. </w:t>
            </w:r>
            <w:r>
              <w:rPr>
                <w:bCs/>
              </w:rPr>
              <w:t xml:space="preserve">Инженерная компьютерная графика</w:t>
            </w:r>
            <w:r/>
          </w:p>
        </w:tc>
        <w:tc>
          <w:tcPr>
            <w:tcBorders/>
            <w:tcW w:w="49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50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/>
            <w:tcW w:w="294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50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24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50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196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/>
            <w:tcW w:w="222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-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195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193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</w:tr>
      <w:tr>
        <w:trPr>
          <w:trHeight w:val="314"/>
        </w:trPr>
        <w:tc>
          <w:tcPr>
            <w:tcBorders/>
            <w:tcW w:w="390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981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Cs/>
              </w:rPr>
              <w:t xml:space="preserve">Раздел </w:t>
            </w:r>
            <w:r>
              <w:rPr>
                <w:bCs/>
              </w:rPr>
              <w:t xml:space="preserve">2</w:t>
            </w:r>
            <w:r>
              <w:rPr>
                <w:bCs/>
              </w:rPr>
              <w:t xml:space="preserve">. </w:t>
            </w:r>
            <w:r>
              <w:rPr>
                <w:bCs/>
              </w:rPr>
              <w:t xml:space="preserve">Монтаж и эксплуатация </w:t>
            </w:r>
            <w:r>
              <w:rPr>
                <w:bCs/>
              </w:rPr>
              <w:t xml:space="preserve">РЭАпп</w:t>
            </w:r>
            <w:r/>
          </w:p>
        </w:tc>
        <w:tc>
          <w:tcPr>
            <w:tcBorders/>
            <w:tcW w:w="49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100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/>
            <w:tcW w:w="294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60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24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100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60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/>
            <w:tcW w:w="196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/>
            <w:tcW w:w="222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-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195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193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</w:tr>
      <w:tr>
        <w:trPr>
          <w:trHeight w:val="314"/>
        </w:trPr>
        <w:tc>
          <w:tcPr>
            <w:tcBorders/>
            <w:tcW w:w="390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981" w:type="pct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Учебная практика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49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72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/>
            <w:tcW w:w="294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72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24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gridSpan w:val="3"/>
            <w:shd w:val="clear" w:color="auto" w:fill="auto"/>
            <w:tcBorders/>
            <w:tcW w:w="679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195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72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193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</w:tr>
      <w:tr>
        <w:trPr/>
        <w:tc>
          <w:tcPr>
            <w:tcBorders/>
            <w:tcW w:w="390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1981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Промежуточная аттестация</w:t>
            </w:r>
            <w:r/>
          </w:p>
        </w:tc>
        <w:tc>
          <w:tcPr>
            <w:tcBorders/>
            <w:tcW w:w="49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12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Borders/>
            <w:tcW w:w="294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12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24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gridSpan w:val="3"/>
            <w:shd w:val="clear" w:color="auto" w:fill="auto"/>
            <w:tcBorders/>
            <w:tcW w:w="679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195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193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</w:tr>
      <w:tr>
        <w:trPr>
          <w:trHeight w:val="217"/>
        </w:trPr>
        <w:tc>
          <w:tcPr>
            <w:tcBorders/>
            <w:tcW w:w="390" w:type="pct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i/>
              </w:rPr>
            </w:pPr>
            <w:r>
              <w:rPr>
                <w:b/>
                <w:i/>
              </w:rPr>
            </w:r>
            <w:r>
              <w:rPr>
                <w:b/>
                <w:i/>
              </w:rPr>
            </w:r>
            <w:r>
              <w:rPr>
                <w:b/>
                <w:i/>
              </w:rPr>
            </w:r>
          </w:p>
        </w:tc>
        <w:tc>
          <w:tcPr>
            <w:tcBorders/>
            <w:tcW w:w="1981" w:type="pct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i/>
              </w:rPr>
            </w:pPr>
            <w:r>
              <w:rPr>
                <w:b/>
                <w:i/>
              </w:rPr>
              <w:t xml:space="preserve">Всего: </w:t>
            </w:r>
            <w:r>
              <w:rPr>
                <w:b/>
                <w:i/>
              </w:rPr>
            </w:r>
            <w:r>
              <w:rPr>
                <w:b/>
                <w:i/>
              </w:rPr>
            </w:r>
          </w:p>
        </w:tc>
        <w:tc>
          <w:tcPr>
            <w:tcBorders/>
            <w:tcW w:w="49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234</w:t>
            </w:r>
            <w:r>
              <w:rPr>
                <w:b/>
                <w:i/>
                <w:iCs/>
                <w:sz w:val="20"/>
                <w:szCs w:val="20"/>
              </w:rPr>
            </w:r>
            <w:r>
              <w:rPr>
                <w:b/>
                <w:i/>
                <w:iCs/>
                <w:sz w:val="20"/>
                <w:szCs w:val="20"/>
              </w:rPr>
            </w:r>
          </w:p>
        </w:tc>
        <w:tc>
          <w:tcPr>
            <w:tcBorders/>
            <w:tcW w:w="294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194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24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</w:r>
            <w:r>
              <w:rPr>
                <w:b/>
                <w:i/>
                <w:sz w:val="20"/>
                <w:szCs w:val="20"/>
              </w:rPr>
            </w:r>
            <w:r>
              <w:rPr>
                <w:b/>
                <w:i/>
                <w:sz w:val="20"/>
                <w:szCs w:val="20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</w:r>
            <w:r>
              <w:rPr>
                <w:b/>
                <w:i/>
                <w:sz w:val="20"/>
                <w:szCs w:val="20"/>
              </w:rPr>
            </w:r>
            <w:r>
              <w:rPr>
                <w:b/>
                <w:i/>
                <w:sz w:val="20"/>
                <w:szCs w:val="20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</w:r>
            <w:r>
              <w:rPr>
                <w:b/>
                <w:i/>
                <w:sz w:val="20"/>
                <w:szCs w:val="20"/>
              </w:rPr>
            </w:r>
            <w:r>
              <w:rPr>
                <w:b/>
                <w:i/>
                <w:sz w:val="20"/>
                <w:szCs w:val="20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110</w:t>
            </w:r>
            <w:r>
              <w:rPr>
                <w:b/>
                <w:i/>
                <w:sz w:val="20"/>
                <w:szCs w:val="20"/>
              </w:rPr>
            </w:r>
            <w:r>
              <w:rPr>
                <w:b/>
                <w:i/>
                <w:sz w:val="20"/>
                <w:szCs w:val="20"/>
              </w:rPr>
            </w:r>
          </w:p>
        </w:tc>
        <w:tc>
          <w:tcPr>
            <w:tcBorders/>
            <w:tcW w:w="196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-</w:t>
            </w:r>
            <w:r>
              <w:rPr>
                <w:b/>
                <w:i/>
                <w:sz w:val="20"/>
                <w:szCs w:val="20"/>
              </w:rPr>
            </w:r>
            <w:r>
              <w:rPr>
                <w:b/>
                <w:i/>
                <w:sz w:val="20"/>
                <w:szCs w:val="20"/>
              </w:rPr>
            </w:r>
          </w:p>
        </w:tc>
        <w:tc>
          <w:tcPr>
            <w:tcBorders/>
            <w:tcW w:w="222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-</w:t>
            </w:r>
            <w:r>
              <w:rPr>
                <w:b/>
                <w:i/>
                <w:sz w:val="20"/>
                <w:szCs w:val="20"/>
              </w:rPr>
            </w:r>
            <w:r>
              <w:rPr>
                <w:b/>
                <w:i/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195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72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193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-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</w:tbl>
    <w:p>
      <w:pPr>
        <w:pStyle w:val="968"/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line="240" w:lineRule="exact"/>
        <w:ind w:firstLine="0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</w:r>
      <w:r>
        <w:rPr>
          <w:b/>
          <w:caps/>
          <w:sz w:val="28"/>
          <w:szCs w:val="28"/>
        </w:rPr>
      </w:r>
      <w:r>
        <w:rPr>
          <w:b/>
          <w:caps/>
          <w:sz w:val="28"/>
          <w:szCs w:val="28"/>
        </w:rPr>
      </w:r>
    </w:p>
    <w:p>
      <w:pPr>
        <w:pBdr/>
        <w:spacing/>
        <w:ind/>
        <w:rPr>
          <w:b/>
          <w:caps/>
        </w:rPr>
      </w:pPr>
      <w:r>
        <w:rPr>
          <w:b/>
          <w:caps/>
        </w:rPr>
        <w:br w:type="page" w:clear="all"/>
      </w:r>
      <w:r>
        <w:rPr>
          <w:b/>
          <w:caps/>
        </w:rPr>
      </w:r>
      <w:r>
        <w:rPr>
          <w:b/>
          <w:caps/>
        </w:rPr>
      </w:r>
    </w:p>
    <w:p>
      <w:pPr>
        <w:pStyle w:val="968"/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line="240" w:lineRule="exact"/>
        <w:ind/>
        <w:rPr>
          <w:b/>
        </w:rPr>
      </w:pPr>
      <w:r>
        <w:rPr>
          <w:b/>
          <w:caps/>
        </w:rPr>
        <w:t xml:space="preserve">2.2. </w:t>
      </w:r>
      <w:r>
        <w:rPr>
          <w:b/>
        </w:rPr>
        <w:t xml:space="preserve">Тематический план и содержание профессионального модуля (ПМ)  </w:t>
      </w:r>
      <w:r>
        <w:rPr>
          <w:b/>
        </w:rPr>
      </w:r>
      <w:r>
        <w:rPr>
          <w:b/>
        </w:rPr>
      </w:r>
    </w:p>
    <w:p>
      <w:pPr>
        <w:pBdr/>
        <w:spacing/>
        <w:ind/>
        <w:rPr/>
      </w:pPr>
      <w:r/>
      <w:r/>
    </w:p>
    <w:tbl>
      <w:tblPr>
        <w:tblW w:w="14932" w:type="dxa"/>
        <w:tblBorders/>
        <w:tblLayout w:type="fixed"/>
        <w:tblLook w:val="01E0" w:firstRow="1" w:lastRow="1" w:firstColumn="1" w:lastColumn="1" w:noHBand="0" w:noVBand="0"/>
      </w:tblPr>
      <w:tblGrid>
        <w:gridCol w:w="920"/>
        <w:gridCol w:w="1593"/>
        <w:gridCol w:w="1007"/>
        <w:gridCol w:w="8562"/>
        <w:gridCol w:w="1006"/>
        <w:gridCol w:w="1844"/>
      </w:tblGrid>
      <w:tr>
        <w:trPr>
          <w:trHeight w:val="569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  <w:bCs/>
                <w:sz w:val="22"/>
                <w:szCs w:val="22"/>
              </w:rPr>
              <w:t xml:space="preserve">Наименование разделов и тем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6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  <w:bCs/>
              </w:rPr>
              <w:t xml:space="preserve">Содержание учебного материала, лабораторные работы и практические занятия, самостоятельная работа обучающихся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</w:rPr>
            </w:pPr>
            <w:r>
              <w:rPr>
                <w:b/>
                <w:bCs/>
              </w:rPr>
              <w:t xml:space="preserve">Объем, </w:t>
            </w:r>
            <w:r>
              <w:rPr>
                <w:b/>
                <w:bCs/>
              </w:rPr>
              <w:t xml:space="preserve">ак</w:t>
            </w:r>
            <w:r>
              <w:rPr>
                <w:b/>
                <w:bCs/>
              </w:rPr>
              <w:t xml:space="preserve">. ч. / в том числе в форме практической подготовки, </w:t>
            </w:r>
            <w:r>
              <w:rPr>
                <w:b/>
                <w:bCs/>
              </w:rPr>
              <w:t xml:space="preserve">ак</w:t>
            </w:r>
            <w:r>
              <w:rPr>
                <w:b/>
                <w:bCs/>
              </w:rPr>
              <w:t xml:space="preserve">. ч.</w:t>
            </w: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</w:rPr>
            </w:pPr>
            <w:r>
              <w:rPr>
                <w:b/>
                <w:bCs/>
              </w:rPr>
              <w:t xml:space="preserve">Коды компетенций, формированию которых способствует элемент</w:t>
            </w: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</w:p>
        </w:tc>
      </w:tr>
      <w:tr>
        <w:trPr>
          <w:trHeight w:val="271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1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6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2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 xml:space="preserve">3</w:t>
            </w: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 xml:space="preserve">4</w:t>
            </w: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</w:p>
        </w:tc>
      </w:tr>
      <w:tr>
        <w:trPr>
          <w:trHeight w:val="67"/>
        </w:trPr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82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Раздел 1 Инженерная компьютерная графика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0</w:t>
            </w:r>
            <w:r>
              <w:rPr>
                <w:b/>
              </w:rPr>
              <w:t xml:space="preserve">/</w:t>
            </w:r>
            <w:r>
              <w:rPr>
                <w:b/>
              </w:rPr>
              <w:t xml:space="preserve">50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bfbfbf" w:themeFill="background1" w:themeFillShade="BF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844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Cs/>
              </w:rPr>
              <w:t xml:space="preserve">ОК 01, ОК 02, ОК 04, ОК 05, ОК 09, ПК 7.1</w:t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>
          <w:trHeight w:val="67"/>
        </w:trPr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82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Cs/>
              </w:rPr>
              <w:t xml:space="preserve">МДК 07.01 Инженерная компьютерная графика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0/</w:t>
            </w:r>
            <w:r>
              <w:rPr>
                <w:b/>
              </w:rPr>
              <w:t xml:space="preserve">50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bfbfbf" w:themeFill="background1" w:themeFillShade="BF"/>
            <w:tcBorders>
              <w:left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>
          <w:trHeight w:val="276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3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b/>
              </w:rPr>
              <w:t xml:space="preserve">Тема 1.1. </w:t>
            </w:r>
            <w:r>
              <w:rPr>
                <w:bCs/>
              </w:rPr>
              <w:t xml:space="preserve">Виды, содержание и форма конструкторских документов. Государственные нормы, определяющие качество конструкторских документов</w:t>
            </w:r>
            <w:r>
              <w:t xml:space="preserve"> 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69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Содержание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4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bfbfbf" w:themeFill="background1" w:themeFillShade="B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>
          <w:trHeight w:val="276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69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Практические занятия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1-2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62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 Выполнение элементарных построений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3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Тема 1.2. </w:t>
            </w:r>
            <w:r>
              <w:rPr>
                <w:bCs/>
              </w:rPr>
              <w:t xml:space="preserve">Введение в автоматизированную систему программирования КОМПАС ГРАФИК. Шрифты чертёжные ГОСТ 2. 304-68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69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Содержание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4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bfbfbf" w:themeFill="background1" w:themeFillShade="B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rPr>
          <w:trHeight w:val="276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69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Практические занятия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62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Шрифты: заполнение основной надписи, применение наклонного и прямого шрифтов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63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62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Нанесение размеров на чертежах в соответствии с 2.307-81, ГОСТ 2.3318-81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276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3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bookmarkStart w:id="7" w:name="_Toc162370395"/>
            <w:r>
              <w:rPr>
                <w:b/>
                <w:bCs/>
              </w:rPr>
              <w:t xml:space="preserve">Тема 1.3</w:t>
            </w:r>
            <w:r>
              <w:rPr>
                <w:bCs/>
              </w:rPr>
              <w:t xml:space="preserve">. Нанесение размеров на чертежах. Геометрические построения и правила </w:t>
            </w:r>
            <w:r>
              <w:rPr>
                <w:bCs/>
              </w:rPr>
              <w:t xml:space="preserve">вычерчивания контуров технических деталей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69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Содержание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6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bfbfbf" w:themeFill="background1" w:themeFillShade="B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>
          <w:trHeight w:val="276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69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Практические занятия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5-7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62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Cs/>
              </w:rPr>
              <w:t xml:space="preserve">Выполнить по вариантам сопряжения линий и деление окружностей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3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  <w:bCs/>
              </w:rPr>
              <w:t xml:space="preserve">Тема 1.4. </w:t>
            </w:r>
            <w:r>
              <w:rPr>
                <w:bCs/>
              </w:rPr>
              <w:t xml:space="preserve">Ортогональное проецирование. Проецирование точки, прямой, плоскости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69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Содержание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12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bfbfbf" w:themeFill="background1" w:themeFillShade="B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rPr>
          <w:trHeight w:val="276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69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Практические занятия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844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8-9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62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Методы получения изображений и методы проецирования; Проецирование точки на три плоскости проекции. Комплексный чертеж точки.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10-12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62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Проецирование отрезка прямой линии на плоскости проекций.  Взаимное расположение двух прямых в пространстве и их изображение на комплексном чертеже.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62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Проецирование отрезка прямой линии на плоскости проекций с использованием АСП КОМПАС-ГРАФИК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276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513" w:type="dxa"/>
            <w:vMerge w:val="restart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</w:rPr>
            </w:pPr>
            <w:r>
              <w:rPr>
                <w:b/>
                <w:bCs/>
              </w:rPr>
              <w:t xml:space="preserve">Тема 1.5 </w:t>
            </w:r>
            <w:r>
              <w:t xml:space="preserve">Аксонометрические </w:t>
            </w:r>
            <w:r>
              <w:rPr>
                <w:bCs/>
              </w:rPr>
              <w:t xml:space="preserve">проекции. Проецирование геометрических тел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69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Содержание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14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bfbfbf" w:themeFill="background1" w:themeFillShade="BF"/>
            <w:tcBorders>
              <w:left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>
          <w:trHeight w:val="276"/>
        </w:trPr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251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69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Практические занятия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006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251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14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62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Общие понятия об аксонометрических проекциях. Виды аксонометрических проекций: прямоугольные (изометрическая и </w:t>
            </w:r>
            <w:r>
              <w:t xml:space="preserve">диметрическая</w:t>
            </w:r>
            <w:r>
              <w:t xml:space="preserve">). Аксонометрические оси.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00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251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15-17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62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Показатели искажения. Аксонометрические проекци</w:t>
            </w:r>
            <w:r>
              <w:t xml:space="preserve">и плоскостей и окружностей. Определение поверхностей тел. Проецирование геометрических тел (призмы, пирамиды, цилиндра, конуса) на три плоскости проекции с подробным анализом проекций элементов геометрических тел (вершин, ребер, граней, осей и образующих).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00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18-20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62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Построение проекций точек, принадлежащих поверхностям.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3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  <w:bCs/>
              </w:rPr>
              <w:t xml:space="preserve">Тема 1.6</w:t>
            </w:r>
            <w:r>
              <w:rPr>
                <w:bCs/>
              </w:rPr>
              <w:t xml:space="preserve"> Виды и типы схем. Общие сведения об электрических схемах. Особенности графического оформления схем цифровой вычислительной техники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69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Содержание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8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bfbfbf" w:themeFill="background1" w:themeFillShade="B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rPr>
          <w:trHeight w:val="276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69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Практические занятия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62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Общие сведения о схемах, разновидность электрических схем их назначение. Графическое оформление схемы электрической структурной.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22-23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62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Схема электрическая прин</w:t>
            </w:r>
            <w:r>
              <w:t xml:space="preserve">ципиальная: условные графические обозначения электрических элементов; общие требования к выполнению схемы электрической принципиальной. Порядок составления таблицы перечня элементов. Условные графические обозначения в схемах цифровой вычислительной техники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62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Основные требования к оформлению схем цифровой вычислительной техники.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276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3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b/>
                <w:bCs/>
              </w:rPr>
              <w:t xml:space="preserve">Тема 1.7 </w:t>
            </w:r>
            <w:r>
              <w:rPr>
                <w:bCs/>
              </w:rPr>
              <w:t xml:space="preserve">Требования к текстовым документам, содержащим в </w:t>
            </w:r>
            <w:r>
              <w:rPr>
                <w:bCs/>
              </w:rPr>
              <w:t xml:space="preserve">основном сплошной текст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69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Содержание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2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bfbfbf" w:themeFill="background1" w:themeFillShade="B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>
          <w:trHeight w:val="276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69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Практические занятия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25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62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«Выполнение несложного чертежа </w:t>
            </w:r>
            <w:r>
              <w:t xml:space="preserve">модели машинным</w:t>
            </w:r>
            <w:r>
              <w:t xml:space="preserve"> способом»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348"/>
        </w:trPr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208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  <w:bCs/>
              </w:rPr>
              <w:t xml:space="preserve">Раздел 2 </w:t>
            </w:r>
            <w:r>
              <w:rPr>
                <w:b/>
                <w:bCs/>
              </w:rPr>
              <w:t xml:space="preserve">Монтаж и эксплуатация РЭАпп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006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100</w:t>
            </w:r>
            <w:r>
              <w:rPr>
                <w:b/>
              </w:rPr>
              <w:t xml:space="preserve">/</w:t>
            </w:r>
            <w:r>
              <w:rPr>
                <w:b/>
              </w:rPr>
              <w:t xml:space="preserve">6</w:t>
            </w:r>
            <w:r>
              <w:rPr>
                <w:b/>
              </w:rPr>
              <w:t xml:space="preserve">0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bfbfbf" w:themeFill="background1" w:themeFillShade="BF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844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>
          <w:trHeight w:val="465"/>
        </w:trPr>
        <w:tc>
          <w:tcPr>
            <w:gridSpan w:val="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8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>
              <w:rPr>
                <w:b/>
                <w:bCs/>
              </w:rPr>
              <w:t xml:space="preserve">МДК 07.02 Монтаж и эксплуатация </w:t>
            </w:r>
            <w:r>
              <w:rPr>
                <w:b/>
                <w:bCs/>
              </w:rPr>
              <w:t xml:space="preserve">РЭАпп</w:t>
            </w:r>
            <w:r/>
          </w:p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bfbfbf" w:themeFill="background1" w:themeFillShade="BF"/>
            <w:tcBorders>
              <w:left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>
          <w:trHeight w:val="276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3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Тема 1.1. 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spacing/>
              <w:ind/>
              <w:jc w:val="center"/>
              <w:rPr>
                <w:b/>
              </w:rPr>
            </w:pPr>
            <w:r>
              <w:t xml:space="preserve">Нормативно-техническая документация для разработки изделий электронной техники.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69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Содержание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bfbfbf" w:themeFill="background1" w:themeFillShade="B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>
          <w:trHeight w:val="230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62" w:type="dxa"/>
            <w:textDirection w:val="lrTb"/>
            <w:noWrap w:val="false"/>
          </w:tcPr>
          <w:p>
            <w:pPr>
              <w:pBdr/>
              <w:tabs>
                <w:tab w:val="left" w:leader="none" w:pos="1804"/>
              </w:tabs>
              <w:spacing/>
              <w:ind/>
              <w:rPr/>
            </w:pPr>
            <w:r>
              <w:t xml:space="preserve">Цели и задачи профессионального модуля. Требование к освоению профессиональных компетенций по модулю.</w:t>
            </w:r>
            <w:r/>
          </w:p>
          <w:p>
            <w:pPr>
              <w:pBdr/>
              <w:spacing/>
              <w:ind/>
              <w:rPr>
                <w:shd w:val="clear" w:color="auto" w:fill="ffffff"/>
              </w:rPr>
            </w:pPr>
            <w:r>
              <w:t xml:space="preserve">ГОСТЫ на выполнение заданий на разработку радиоэлектронных изделий.</w:t>
            </w:r>
            <w:r>
              <w:rPr>
                <w:shd w:val="clear" w:color="auto" w:fill="ffffff"/>
              </w:rPr>
            </w:r>
            <w:r>
              <w:rPr>
                <w:shd w:val="clear" w:color="auto" w:fill="fffff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ОК1, ОК 2, ОК 4, ОК 5, ОК 9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ПК 7.2-7.4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68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t xml:space="preserve">Домашнее задание: Чтение и анализ литературы [6] стр.16-37,164-177.ГОСТ 2.304-81.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rPr>
          <w:trHeight w:val="276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69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Практические занятия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006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1-2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62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Выполнение задания на разработку условий эксплуатации радиоэлектронной техники.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00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3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b/>
                <w:bCs/>
              </w:rPr>
              <w:t xml:space="preserve">Тема 1.2 </w:t>
            </w:r>
            <w:r/>
          </w:p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Arial"/>
                <w:bCs/>
              </w:rPr>
              <w:t xml:space="preserve">Системный подход при проектировании радиоэлектронных средств.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69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Содержание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bfbfbf" w:themeFill="background1" w:themeFillShade="B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rPr>
          <w:trHeight w:val="230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6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Знакомство с основными методами разработки радиоэлектронных средств.</w:t>
            </w:r>
            <w:r>
              <w:rPr>
                <w:rFonts w:eastAsia="Arial"/>
              </w:rPr>
              <w:t xml:space="preserve"> Классификация воздействий и воздействующих факторов. Проблема проведения испытаний электронных устройств и систем.</w:t>
            </w:r>
            <w:r>
              <w:t xml:space="preserve">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ОК1, ОК 2, ОК 4, ОК 5, ОК 9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ПК 7.2-7.4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6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</w:rPr>
              <w:t xml:space="preserve">Домашнее задание: </w:t>
            </w:r>
            <w:r>
              <w:t xml:space="preserve">Чтение и анализ литературы [6] 164-177, 19-25,164-188, 167-176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rPr>
          <w:trHeight w:val="276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69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Практические занятия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6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Классификация радиоэлектронного устройства по климатическим условиям эксплуатации.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6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Определение температурного режима эксплуатации радиоэлектронного оборудования.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513" w:type="dxa"/>
            <w:vMerge w:val="restart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3"/>
                <w:tab w:val="left" w:leader="none" w:pos="7328"/>
                <w:tab w:val="left" w:leader="none" w:pos="8245"/>
                <w:tab w:val="left" w:leader="none" w:pos="9161"/>
                <w:tab w:val="left" w:leader="none" w:pos="10077"/>
                <w:tab w:val="left" w:leader="none" w:pos="10993"/>
                <w:tab w:val="left" w:leader="none" w:pos="11909"/>
                <w:tab w:val="left" w:leader="none" w:pos="12826"/>
                <w:tab w:val="left" w:leader="none" w:pos="13741"/>
                <w:tab w:val="left" w:leader="none" w:pos="14658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Тема 1.3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pBdr/>
              <w:spacing/>
              <w:ind/>
              <w:rPr/>
            </w:pPr>
            <w:r>
              <w:t xml:space="preserve">Технология, оборудования и материалы в производстве изделий электронной техники.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69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Содержание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230"/>
        </w:trPr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251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6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Современное электромонтажное оборудование.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ОК1, ОК 2, ОК 4, ОК 5, ОК 9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ПК 7.2-7.4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251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6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  <w:bCs/>
              </w:rPr>
              <w:t xml:space="preserve">Домашнее задание</w:t>
            </w:r>
            <w:r>
              <w:t xml:space="preserve"> Чтение и анализ литературы [6] 164-177, 19-25,164-188, 167-176</w:t>
            </w:r>
            <w:r/>
          </w:p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rPr>
          <w:trHeight w:val="276"/>
        </w:trPr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251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6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Техника безопасности при работе с электромонтажным оборудованием.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251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6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  <w:bCs/>
              </w:rPr>
              <w:t xml:space="preserve">Домашнее задание</w:t>
            </w:r>
            <w:r>
              <w:t xml:space="preserve"> Чтение и анализ литературы [6] 164-177, 19-25,164-188, 167-176</w:t>
            </w:r>
            <w:r/>
          </w:p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276"/>
        </w:trPr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251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00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3</w:t>
            </w:r>
            <w:r/>
          </w:p>
          <w:p>
            <w:pPr>
              <w:pBdr/>
              <w:spacing/>
              <w:ind/>
              <w:jc w:val="center"/>
              <w:rPr/>
            </w:pPr>
            <w:r/>
            <w:r/>
          </w:p>
          <w:p>
            <w:pPr>
              <w:pBdr/>
              <w:spacing/>
              <w:ind/>
              <w:jc w:val="center"/>
              <w:rPr/>
            </w:pPr>
            <w:r/>
            <w:r/>
          </w:p>
          <w:p>
            <w:pPr>
              <w:pBdr/>
              <w:spacing/>
              <w:ind/>
              <w:jc w:val="center"/>
              <w:rPr/>
            </w:pPr>
            <w:r/>
            <w:r/>
          </w:p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6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Устройство, назначение и сфера применения паяльного оборудования. 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251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007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6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  <w:bCs/>
              </w:rPr>
              <w:t xml:space="preserve">Домашнее задание</w:t>
            </w:r>
            <w:r>
              <w:t xml:space="preserve"> Чтение и анализ литературы [6] 164-177, 19-25,164-188, 167-176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276"/>
        </w:trPr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251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tcW w:w="100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5-7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6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  <w:t xml:space="preserve">Практические задания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276"/>
        </w:trPr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251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007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6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Практическое изучение паяльного оборудования для выполнения радиоэлектронного монтажа.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513" w:type="dxa"/>
            <w:vMerge w:val="restart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3"/>
                <w:tab w:val="left" w:leader="none" w:pos="7328"/>
                <w:tab w:val="left" w:leader="none" w:pos="8245"/>
                <w:tab w:val="left" w:leader="none" w:pos="9161"/>
                <w:tab w:val="left" w:leader="none" w:pos="10077"/>
                <w:tab w:val="left" w:leader="none" w:pos="10993"/>
                <w:tab w:val="left" w:leader="none" w:pos="11909"/>
                <w:tab w:val="left" w:leader="none" w:pos="12826"/>
                <w:tab w:val="left" w:leader="none" w:pos="13741"/>
                <w:tab w:val="left" w:leader="none" w:pos="14658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Тема 1.4 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t xml:space="preserve">Применение автоматизированного оборудования в процессе производства электронных устройств.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69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Содержание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bfbfbf" w:themeFill="background1" w:themeFillShade="B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rPr>
          <w:trHeight w:val="230"/>
        </w:trPr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251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62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3"/>
                <w:tab w:val="left" w:leader="none" w:pos="7328"/>
                <w:tab w:val="left" w:leader="none" w:pos="8245"/>
                <w:tab w:val="left" w:leader="none" w:pos="9161"/>
                <w:tab w:val="left" w:leader="none" w:pos="10077"/>
                <w:tab w:val="left" w:leader="none" w:pos="10993"/>
                <w:tab w:val="left" w:leader="none" w:pos="11909"/>
                <w:tab w:val="left" w:leader="none" w:pos="12826"/>
                <w:tab w:val="left" w:leader="none" w:pos="13741"/>
                <w:tab w:val="left" w:leader="none" w:pos="14658"/>
              </w:tabs>
              <w:spacing/>
              <w:ind/>
              <w:rPr/>
            </w:pPr>
            <w:r>
              <w:t xml:space="preserve">Применение автоматизированного оборудования в процессе производства электронных устройств.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844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ОК1, ОК 2, ОК 4, ОК 5, ОК 9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ПК 7.2-7.4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251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6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</w:rPr>
              <w:t xml:space="preserve">Домашнее задание: </w:t>
            </w:r>
            <w:r>
              <w:t xml:space="preserve">Чтение и анализ литературы [</w:t>
            </w:r>
            <w:r>
              <w:rPr>
                <w:b/>
                <w:bCs/>
              </w:rPr>
              <w:t xml:space="preserve">7</w:t>
            </w:r>
            <w:r>
              <w:t xml:space="preserve">] 5-21, 19-25,164-188, 167-176; [6] 164-177, 19-25,164-188, 167-176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rPr>
          <w:trHeight w:val="276"/>
        </w:trPr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251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69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Практические занятия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14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251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8-9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6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САПР моделирования, разработки и анализа аналоговых схем.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251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10-12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6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 САПР моделирования, разработки и анализа цифровых схем.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6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 Виртуальные инструменты и приборы среды проектирования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513" w:type="dxa"/>
            <w:vMerge w:val="restart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3"/>
                <w:tab w:val="left" w:leader="none" w:pos="7328"/>
                <w:tab w:val="left" w:leader="none" w:pos="8245"/>
                <w:tab w:val="left" w:leader="none" w:pos="9161"/>
                <w:tab w:val="left" w:leader="none" w:pos="10077"/>
                <w:tab w:val="left" w:leader="none" w:pos="10993"/>
                <w:tab w:val="left" w:leader="none" w:pos="11909"/>
                <w:tab w:val="left" w:leader="none" w:pos="12826"/>
                <w:tab w:val="left" w:leader="none" w:pos="13741"/>
                <w:tab w:val="left" w:leader="none" w:pos="14658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Тема 1.5 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3"/>
                <w:tab w:val="left" w:leader="none" w:pos="7328"/>
                <w:tab w:val="left" w:leader="none" w:pos="8245"/>
                <w:tab w:val="left" w:leader="none" w:pos="9161"/>
                <w:tab w:val="left" w:leader="none" w:pos="10077"/>
                <w:tab w:val="left" w:leader="none" w:pos="10993"/>
                <w:tab w:val="left" w:leader="none" w:pos="11909"/>
                <w:tab w:val="left" w:leader="none" w:pos="12826"/>
                <w:tab w:val="left" w:leader="none" w:pos="13741"/>
                <w:tab w:val="left" w:leader="none" w:pos="14658"/>
              </w:tabs>
              <w:spacing/>
              <w:ind/>
              <w:jc w:val="center"/>
              <w:rPr/>
            </w:pPr>
            <w:r>
              <w:t xml:space="preserve">Конструкторско-технологическое проектирование печатных плат.</w:t>
            </w:r>
            <w:r/>
          </w:p>
          <w:p>
            <w:pPr>
              <w:pBdr/>
              <w:spacing/>
              <w:ind/>
              <w:rPr/>
            </w:pPr>
            <w:r/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69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Содержание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230"/>
        </w:trPr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251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6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Требования к устойчивости печатных плат к климатическим и механическим воздействиям.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844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ОК1, ОК 2, ОК 4, ОК 5, ОК 9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ПК 7.2-7.4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251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6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  <w:bCs/>
              </w:rPr>
              <w:t xml:space="preserve">Домашнее задание</w:t>
            </w:r>
            <w:r>
              <w:t xml:space="preserve"> Чтение и анализ литературы [6] 81-84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rPr>
          <w:trHeight w:val="276"/>
        </w:trPr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251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6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Конструкторские требования к печатным платам. Особенности печатного монтажа.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251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6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  <w:bCs/>
              </w:rPr>
              <w:t xml:space="preserve">Домашнее задание</w:t>
            </w:r>
            <w:r>
              <w:t xml:space="preserve"> Чтение и анализ литературы [6] 81-84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276"/>
        </w:trPr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251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6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</w:rPr>
              <w:t xml:space="preserve">Практические занятия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16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276"/>
        </w:trPr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251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856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t xml:space="preserve">Определение конструкции печатной платы и ее параметров.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100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rPr>
          <w:trHeight w:val="276"/>
        </w:trPr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251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15-17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856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 Создание и настройка проекта в САПР печатной платы.</w:t>
            </w:r>
            <w:r/>
          </w:p>
        </w:tc>
        <w:tc>
          <w:tcPr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100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rPr>
          <w:trHeight w:val="276"/>
        </w:trPr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251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00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18-20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856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Практическая работа с редактором схем.</w:t>
            </w:r>
            <w:r/>
          </w:p>
        </w:tc>
        <w:tc>
          <w:tcPr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100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rPr>
          <w:trHeight w:val="276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513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Тема 1.</w:t>
            </w:r>
            <w:r>
              <w:rPr>
                <w:b/>
              </w:rPr>
              <w:t xml:space="preserve">6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spacing/>
              <w:ind/>
              <w:jc w:val="center"/>
              <w:rPr/>
            </w:pPr>
            <w:r>
              <w:t xml:space="preserve">Виды и типы электронных схем. Общие сведения об электрических схемах. Особенности оформления схем цифровой вычислительной техники</w:t>
            </w:r>
            <w:r>
              <w:t xml:space="preserve"> 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69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Содержание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bfbfbf" w:themeFill="background1" w:themeFillShade="B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>
          <w:trHeight w:val="230"/>
        </w:trPr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251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6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1 Виды и типы схем. Схемотехника. Правила выполнения монтажных схем</w:t>
            </w:r>
            <w:r/>
          </w:p>
          <w:p>
            <w:pPr>
              <w:pBdr/>
              <w:spacing/>
              <w:ind/>
              <w:rPr/>
            </w:pPr>
            <w:r>
              <w:t xml:space="preserve">2 Правила выполнения функциональных схем. Правила выполнения</w:t>
            </w:r>
            <w:r/>
          </w:p>
          <w:p>
            <w:pPr>
              <w:pBdr/>
              <w:spacing/>
              <w:ind/>
              <w:rPr/>
            </w:pPr>
            <w:r>
              <w:t xml:space="preserve">принципиальных схем.</w:t>
            </w:r>
            <w:r/>
          </w:p>
          <w:p>
            <w:pPr>
              <w:pBdr/>
              <w:spacing/>
              <w:ind/>
              <w:rPr/>
            </w:pPr>
            <w:r>
              <w:t xml:space="preserve">3 Правила выполнения перечня радиоэлементов.</w:t>
            </w:r>
            <w:r/>
          </w:p>
          <w:p>
            <w:pPr>
              <w:pBdr/>
              <w:spacing/>
              <w:ind/>
              <w:rPr/>
            </w:pPr>
            <w:r>
              <w:t xml:space="preserve">4 Классификация схем. Применение программных продуктов для выполнения схемы компьютерной сети</w:t>
            </w:r>
            <w:r/>
          </w:p>
          <w:p>
            <w:pPr>
              <w:pBdr/>
              <w:spacing/>
              <w:ind/>
              <w:rPr/>
            </w:pPr>
            <w:r>
              <w:t xml:space="preserve">5 Условно-графические обозначения в электрических схемах.</w:t>
            </w:r>
            <w:r/>
          </w:p>
          <w:p>
            <w:pPr>
              <w:pBdr/>
              <w:spacing/>
              <w:ind/>
              <w:rPr/>
            </w:pPr>
            <w:r>
              <w:t xml:space="preserve">6 Схема электрическая структурная.</w:t>
            </w:r>
            <w:r/>
          </w:p>
          <w:p>
            <w:pPr>
              <w:pBdr/>
              <w:spacing/>
              <w:ind/>
              <w:rPr/>
            </w:pPr>
            <w:r>
              <w:t xml:space="preserve">7 САПР печатных плат.</w:t>
            </w:r>
            <w:r/>
          </w:p>
          <w:p>
            <w:pPr>
              <w:pBdr/>
              <w:spacing/>
              <w:ind/>
              <w:rPr/>
            </w:pPr>
            <w:r>
              <w:t xml:space="preserve">8 Анализ технического задания на разработку печатной платы радиоэлектронного устройства.</w:t>
            </w:r>
            <w:r/>
          </w:p>
          <w:p>
            <w:pPr>
              <w:pBdr/>
              <w:spacing/>
              <w:ind/>
              <w:rPr/>
            </w:pPr>
            <w:r>
              <w:t xml:space="preserve">9 Схема электрическая принципиальная. Применение программных</w:t>
            </w:r>
            <w:r/>
          </w:p>
          <w:p>
            <w:pPr>
              <w:pBdr/>
              <w:spacing/>
              <w:ind/>
              <w:rPr>
                <w:shd w:val="clear" w:color="auto" w:fill="ffffff"/>
              </w:rPr>
            </w:pPr>
            <w:r>
              <w:t xml:space="preserve">продуктов для выполнения схемы электрической принципиальной</w:t>
            </w:r>
            <w:r>
              <w:rPr>
                <w:shd w:val="clear" w:color="auto" w:fill="ffffff"/>
              </w:rPr>
            </w:r>
            <w:r>
              <w:rPr>
                <w:shd w:val="clear" w:color="auto" w:fill="fffff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22</w:t>
            </w:r>
            <w:bookmarkStart w:id="8" w:name="_GoBack"/>
            <w:r/>
            <w:bookmarkEnd w:id="8"/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844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ОК1, ОК 2, ОК 4, ОК 5, ОК 9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ПК 7.2-7.4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251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68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  <w:bCs/>
              </w:rPr>
              <w:t xml:space="preserve">Домашнее задание:</w:t>
            </w:r>
            <w:r>
              <w:t xml:space="preserve"> Чтение и анализ литературы [6] 152-164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rPr>
          <w:trHeight w:val="276"/>
        </w:trPr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251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69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Практические занятия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00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251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21</w:t>
            </w:r>
            <w:r/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6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 Создание радиоэлектронной схемы для проекта.</w:t>
            </w:r>
            <w:r/>
          </w:p>
        </w:tc>
        <w:tc>
          <w:tcPr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tcW w:w="100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251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6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 Настройка правил проектирования печатной платы.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00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6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 Основные требования к выполнению монтажа печатной платы.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00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3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Тема 1.7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pBdr/>
              <w:spacing/>
              <w:ind/>
              <w:rPr/>
            </w:pPr>
            <w:r>
              <w:t xml:space="preserve">Сборка, монтаж и демонтаж радиоэлектронной схемы.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69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Содержание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bfbfbf" w:themeFill="background1" w:themeFillShade="B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rPr>
          <w:trHeight w:val="230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6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Основные правила монтажа радиоэлектронных устройств и систем.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ОК1, ОК 2, ОК 4, ОК 5, ОК 9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ПК 7.2-7.4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6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</w:rPr>
              <w:t xml:space="preserve">Домашнее задание: </w:t>
            </w:r>
            <w:r>
              <w:t xml:space="preserve">Чтение и анализ литературы [7] 195-160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rPr>
          <w:trHeight w:val="276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69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Практические занятия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24-28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6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Подготовка и выполнение работ по монтажу радиоэлементов печатных плат индивидуального проекта.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40"/>
        </w:trPr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82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Учебная практика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spacing/>
              <w:ind/>
              <w:rPr/>
            </w:pPr>
            <w:r>
              <w:rPr>
                <w:b/>
              </w:rPr>
              <w:t xml:space="preserve">Виды работ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72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ОК1, ОК 2, ОК 4, ОК 5, ОК 9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Bdr/>
              <w:spacing/>
              <w:ind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ПК 7.2-7.4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rPr>
          <w:trHeight w:val="1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162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Проведение инструктажа по технике безопасности. Получение заданий по тематике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162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Визуализация архитектуры сетевых систем и топологий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3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162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Создание технических чертежей и их оформление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4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162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Разработка схем и чертежей для проектирования сетевых решений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5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162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Моделирование и визуализация процессов передачи данных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162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Создание прототипов и макетов изделий с помощью компьютерной графики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7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162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Построение графиков и диаграмм для анализа характеристик систем связи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8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162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Визуализация схем распределения ресурсов в инфокоммуникационных сетях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9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162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Разработка презентационных материалов с использованием графических средств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10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162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Проектирование интерфейсов для цифровых радиоэлектронных устройств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11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162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Использование программных средств для автоматизации проектных работ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12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162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Оформление отчета. Участие в конференции по учебной практике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37"/>
        </w:trPr>
        <w:tc>
          <w:tcPr>
            <w:gridSpan w:val="4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82" w:type="dxa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b/>
                <w:iCs/>
              </w:rPr>
            </w:pPr>
            <w:r>
              <w:rPr>
                <w:b/>
                <w:iCs/>
              </w:rPr>
              <w:t xml:space="preserve">Промежуточная аттестация (экзамен (квалификационный))</w:t>
            </w:r>
            <w:r>
              <w:rPr>
                <w:b/>
                <w:iCs/>
              </w:rPr>
            </w:r>
            <w:r>
              <w:rPr>
                <w:b/>
                <w:iCs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1</w:t>
            </w:r>
            <w:r>
              <w:rPr>
                <w:b/>
              </w:rPr>
              <w:t xml:space="preserve">2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bfbfbf" w:themeFill="background1" w:themeFillShade="B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rPr>
          <w:trHeight w:val="137"/>
        </w:trPr>
        <w:tc>
          <w:tcPr>
            <w:gridSpan w:val="4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82" w:type="dxa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b/>
                <w:iCs/>
              </w:rPr>
            </w:pPr>
            <w:r>
              <w:rPr>
                <w:b/>
                <w:iCs/>
              </w:rPr>
              <w:t xml:space="preserve">Всего:</w:t>
            </w:r>
            <w:r>
              <w:rPr>
                <w:b/>
                <w:iCs/>
              </w:rPr>
            </w:r>
            <w:r>
              <w:rPr>
                <w:b/>
                <w:iCs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234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bfbfbf" w:themeFill="background1" w:themeFillShade="B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</w:tbl>
    <w:p>
      <w:pPr>
        <w:pStyle w:val="1191"/>
        <w:pBdr/>
        <w:spacing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  <w:bookmarkEnd w:id="7"/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Bdr/>
        <w:spacing/>
        <w:ind/>
        <w:rPr/>
        <w:sectPr>
          <w:footerReference w:type="default" r:id="rId13"/>
          <w:footerReference w:type="even" r:id="rId14"/>
          <w:footerReference w:type="first" r:id="rId15"/>
          <w:footnotePr/>
          <w:endnotePr/>
          <w:type w:val="nextPage"/>
          <w:pgSz w:h="11906" w:orient="landscape" w:w="16838"/>
          <w:pgMar w:top="851" w:right="851" w:bottom="993" w:left="1134" w:header="0" w:footer="709" w:gutter="0"/>
          <w:cols w:num="1" w:sep="0" w:space="720" w:equalWidth="1"/>
          <w:titlePg/>
        </w:sectPr>
      </w:pPr>
      <w:r/>
      <w:r/>
    </w:p>
    <w:p>
      <w:pPr>
        <w:pStyle w:val="968"/>
        <w:pBdr/>
        <w:spacing/>
        <w:ind w:firstLine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3 условия реализации ПРОФЕССИОНАЛЬНОГО МОДУЛЯ</w:t>
      </w:r>
      <w:r>
        <w:rPr>
          <w:b/>
          <w:caps/>
          <w:sz w:val="28"/>
          <w:szCs w:val="28"/>
        </w:rPr>
      </w:r>
      <w:r>
        <w:rPr>
          <w:b/>
          <w:caps/>
          <w:sz w:val="28"/>
          <w:szCs w:val="28"/>
        </w:rPr>
      </w:r>
    </w:p>
    <w:p>
      <w:pPr>
        <w:pBdr/>
        <w:spacing/>
        <w:ind/>
        <w:rPr/>
      </w:pPr>
      <w:r/>
      <w:r/>
    </w:p>
    <w:p>
      <w:pPr>
        <w:pStyle w:val="1191"/>
        <w:pBdr/>
        <w:spacing/>
        <w:ind/>
        <w:rPr>
          <w:rFonts w:ascii="Times New Roman" w:hAnsi="Times New Roman"/>
        </w:rPr>
      </w:pPr>
      <w:r/>
      <w:bookmarkStart w:id="9" w:name="_Toc152334672"/>
      <w:r/>
      <w:bookmarkStart w:id="10" w:name="_Toc162370398"/>
      <w:r>
        <w:rPr>
          <w:rFonts w:ascii="Times New Roman" w:hAnsi="Times New Roman"/>
        </w:rPr>
        <w:t xml:space="preserve">3.1. Материально-техническое обеспечение</w:t>
      </w:r>
      <w:bookmarkEnd w:id="9"/>
      <w:r/>
      <w:bookmarkEnd w:id="10"/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Bdr/>
        <w:spacing/>
        <w:ind w:firstLine="709"/>
        <w:jc w:val="both"/>
        <w:rPr>
          <w:bCs/>
        </w:rPr>
      </w:pPr>
      <w:r>
        <w:t xml:space="preserve">Кабинет </w:t>
      </w:r>
      <w:bookmarkStart w:id="11" w:name="_Hlk161736902"/>
      <w:r>
        <w:t xml:space="preserve">Общепрофессиональных дисциплин и профессиональных </w:t>
      </w:r>
      <w:bookmarkEnd w:id="11"/>
      <w:r>
        <w:t xml:space="preserve">модулей, оснащенный </w:t>
      </w:r>
      <w:r>
        <w:rPr>
          <w:bCs/>
          <w:iCs/>
        </w:rPr>
        <w:t xml:space="preserve">в соответствии с приложением 3 ОПОП-П</w:t>
      </w:r>
      <w:r>
        <w:rPr>
          <w:bCs/>
        </w:rPr>
        <w:t xml:space="preserve">. </w:t>
      </w:r>
      <w:r>
        <w:rPr>
          <w:bCs/>
        </w:rPr>
      </w:r>
      <w:r>
        <w:rPr>
          <w:bCs/>
        </w:rPr>
      </w:r>
    </w:p>
    <w:p>
      <w:pPr>
        <w:pStyle w:val="1198"/>
        <w:pBdr/>
        <w:spacing w:after="0" w:afterAutospacing="0" w:before="0" w:beforeAutospacing="0" w:line="273" w:lineRule="auto"/>
        <w:ind w:firstLine="709"/>
        <w:jc w:val="both"/>
        <w:rPr/>
      </w:pPr>
      <w:r>
        <w:rPr>
          <w:bCs/>
        </w:rPr>
        <w:t xml:space="preserve">Мастерская(</w:t>
      </w:r>
      <w:r>
        <w:rPr>
          <w:bCs/>
        </w:rPr>
        <w:t xml:space="preserve">ие</w:t>
      </w:r>
      <w:r>
        <w:rPr>
          <w:bCs/>
        </w:rPr>
        <w:t xml:space="preserve">) и зоны по видам работ </w:t>
      </w:r>
      <w:r>
        <w:t xml:space="preserve">работ</w:t>
      </w:r>
      <w:r>
        <w:t xml:space="preserve"> «Инженерный дизайн САПР»</w:t>
      </w:r>
      <w:r>
        <w:t xml:space="preserve"> </w:t>
      </w:r>
      <w:r>
        <w:rPr>
          <w:bCs/>
        </w:rPr>
        <w:t xml:space="preserve">оснащенная(</w:t>
      </w:r>
      <w:r>
        <w:rPr>
          <w:bCs/>
        </w:rPr>
        <w:t xml:space="preserve">ые</w:t>
      </w:r>
      <w:r>
        <w:rPr>
          <w:bCs/>
        </w:rPr>
        <w:t xml:space="preserve">) в соответствии с </w:t>
      </w:r>
      <w:r>
        <w:rPr>
          <w:bCs/>
          <w:iCs/>
        </w:rPr>
        <w:t xml:space="preserve">приложением 3 ОПОП-П</w:t>
      </w:r>
      <w:r>
        <w:rPr>
          <w:bCs/>
          <w:i/>
          <w:iCs/>
        </w:rPr>
        <w:t xml:space="preserve">.</w:t>
      </w:r>
      <w:r/>
    </w:p>
    <w:p>
      <w:pPr>
        <w:pBdr/>
        <w:spacing/>
        <w:ind w:firstLine="709"/>
        <w:jc w:val="both"/>
        <w:rPr>
          <w:bCs/>
          <w:i/>
          <w:iCs/>
        </w:rPr>
      </w:pPr>
      <w:r>
        <w:rPr>
          <w:bCs/>
        </w:rPr>
        <w:t xml:space="preserve">Оснащенные базы практики (</w:t>
      </w:r>
      <w:r>
        <w:t xml:space="preserve">мастерские/зоны по видам работ), </w:t>
      </w:r>
      <w:r>
        <w:rPr>
          <w:bCs/>
        </w:rPr>
        <w:t xml:space="preserve">оснащенная(</w:t>
      </w:r>
      <w:r>
        <w:rPr>
          <w:bCs/>
        </w:rPr>
        <w:t xml:space="preserve">ые</w:t>
      </w:r>
      <w:r>
        <w:rPr>
          <w:bCs/>
        </w:rPr>
        <w:t xml:space="preserve">) в соответствии с </w:t>
      </w:r>
      <w:r>
        <w:rPr>
          <w:bCs/>
          <w:iCs/>
        </w:rPr>
        <w:t xml:space="preserve">приложением 3 ОПОП-П</w:t>
      </w:r>
      <w:r>
        <w:rPr>
          <w:bCs/>
          <w:i/>
          <w:iCs/>
        </w:rPr>
        <w:t xml:space="preserve">.</w:t>
      </w:r>
      <w:r>
        <w:rPr>
          <w:bCs/>
          <w:i/>
          <w:iCs/>
        </w:rPr>
      </w:r>
      <w:r>
        <w:rPr>
          <w:bCs/>
          <w:i/>
          <w:iCs/>
        </w:rPr>
      </w:r>
    </w:p>
    <w:p>
      <w:pPr>
        <w:pBdr/>
        <w:spacing/>
        <w:ind w:firstLine="709"/>
        <w:jc w:val="both"/>
        <w:rPr>
          <w:bCs/>
          <w:i/>
          <w:iCs/>
        </w:rPr>
      </w:pPr>
      <w:r>
        <w:rPr>
          <w:bCs/>
          <w:i/>
          <w:iCs/>
        </w:rPr>
      </w:r>
      <w:r>
        <w:rPr>
          <w:bCs/>
          <w:i/>
          <w:iCs/>
        </w:rPr>
      </w:r>
      <w:r>
        <w:rPr>
          <w:bCs/>
          <w:i/>
          <w:iCs/>
        </w:rPr>
      </w:r>
    </w:p>
    <w:p>
      <w:pPr>
        <w:pBdr/>
        <w:spacing/>
        <w:ind w:firstLine="709"/>
        <w:jc w:val="both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Bdr/>
        <w:spacing w:after="120" w:line="273" w:lineRule="auto"/>
        <w:ind w:firstLine="709"/>
        <w:jc w:val="both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3.2 Учебно-методическое обеспечение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 w:line="273" w:lineRule="auto"/>
        <w:ind w:firstLine="709"/>
        <w:jc w:val="both"/>
        <w:rPr/>
      </w:pPr>
      <w:r>
        <w:rPr>
          <w:color w:val="000000"/>
        </w:rPr>
        <w:t xml:space="preserve">3.2.1. Основные издания </w:t>
      </w:r>
      <w:r>
        <w:t xml:space="preserve">и/или электронные издания</w:t>
      </w:r>
      <w:r/>
    </w:p>
    <w:p>
      <w:pPr>
        <w:pStyle w:val="1183"/>
        <w:widowControl w:val="true"/>
        <w:numPr>
          <w:ilvl w:val="0"/>
          <w:numId w:val="16"/>
        </w:numPr>
        <w:pBdr/>
        <w:spacing w:line="276" w:lineRule="auto"/>
        <w:ind w:firstLine="709"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Аверин В.Н. Компьютерная графика: учебное издание / Аверин В.Н. - Москва: Академия, 2024. - 256 c. (Специальности среднего профессионального образования). - URL: https://academia-library.ru - Текст: электронный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183"/>
        <w:widowControl w:val="true"/>
        <w:numPr>
          <w:ilvl w:val="0"/>
          <w:numId w:val="16"/>
        </w:numPr>
        <w:pBdr/>
        <w:spacing w:line="276" w:lineRule="auto"/>
        <w:ind w:firstLine="709"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Кувшинов, Н. С., Инженерная и компьютерная графика.: учебник / Н. С. Кувшинов, Т. Н. </w:t>
      </w:r>
      <w:r>
        <w:rPr>
          <w:sz w:val="24"/>
          <w:szCs w:val="24"/>
        </w:rPr>
        <w:t xml:space="preserve">Скоцкая</w:t>
      </w:r>
      <w:r>
        <w:rPr>
          <w:sz w:val="24"/>
          <w:szCs w:val="24"/>
        </w:rPr>
        <w:t xml:space="preserve">. — Москва: </w:t>
      </w:r>
      <w:r>
        <w:rPr>
          <w:sz w:val="24"/>
          <w:szCs w:val="24"/>
        </w:rPr>
        <w:t xml:space="preserve">КноРус</w:t>
      </w:r>
      <w:r>
        <w:rPr>
          <w:sz w:val="24"/>
          <w:szCs w:val="24"/>
        </w:rPr>
        <w:t xml:space="preserve">, 2023. — 234 с. — ISBN 978-5-406-10809-3. — URL: https://book.ru/book/947029 — Текст: электронный.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/>
      </w:pPr>
      <w:r>
        <w:rPr>
          <w:color w:val="000000"/>
        </w:rPr>
        <w:t xml:space="preserve">3. Волошинов, Д. В. Инженерная компьютерная графика: учебник / Д. В. Волошинов, В. В. Громов. – М.: ИЦ «Академия», 2020. - 208 с.</w:t>
      </w:r>
      <w:r/>
    </w:p>
    <w:p>
      <w:pPr>
        <w:pBdr/>
        <w:spacing/>
        <w:ind w:firstLine="709"/>
        <w:jc w:val="both"/>
        <w:rPr/>
      </w:pPr>
      <w:r>
        <w:rPr>
          <w:color w:val="000000"/>
        </w:rPr>
        <w:t xml:space="preserve">4. Компьютерная графика в САПР: учебное пособие для СПО / А. В. </w:t>
      </w:r>
      <w:r>
        <w:rPr>
          <w:color w:val="000000"/>
        </w:rPr>
        <w:t xml:space="preserve">Приемышев</w:t>
      </w:r>
      <w:r>
        <w:rPr>
          <w:color w:val="000000"/>
        </w:rPr>
        <w:t xml:space="preserve">, В. Н. Крутов, В. А. </w:t>
      </w:r>
      <w:r>
        <w:rPr>
          <w:color w:val="000000"/>
        </w:rPr>
        <w:t xml:space="preserve">Треяль</w:t>
      </w:r>
      <w:r>
        <w:rPr>
          <w:color w:val="000000"/>
        </w:rPr>
        <w:t xml:space="preserve">, О. А. </w:t>
      </w:r>
      <w:r>
        <w:rPr>
          <w:color w:val="000000"/>
        </w:rPr>
        <w:t xml:space="preserve">Коршакова</w:t>
      </w:r>
      <w:r>
        <w:rPr>
          <w:color w:val="000000"/>
        </w:rPr>
        <w:t xml:space="preserve">. — Санкт-Петербург: Лань, 2021. — 196 с.</w:t>
      </w:r>
      <w:r/>
    </w:p>
    <w:p>
      <w:pPr>
        <w:pBdr/>
        <w:spacing/>
        <w:ind w:firstLine="709"/>
        <w:jc w:val="both"/>
        <w:rPr>
          <w:color w:val="000000"/>
        </w:rPr>
      </w:pPr>
      <w:r>
        <w:rPr>
          <w:color w:val="000000"/>
        </w:rPr>
        <w:t xml:space="preserve">5. Боголюбов С.А. Инженерная графика: Учебник для средних специальных учебных заведений. -3-е изд., </w:t>
      </w:r>
      <w:r>
        <w:rPr>
          <w:color w:val="000000"/>
        </w:rPr>
        <w:t xml:space="preserve">испр</w:t>
      </w:r>
      <w:r>
        <w:rPr>
          <w:color w:val="000000"/>
        </w:rPr>
        <w:t xml:space="preserve">.</w:t>
      </w:r>
      <w:r>
        <w:rPr>
          <w:color w:val="000000"/>
        </w:rPr>
        <w:t xml:space="preserve"> и доп. – Стереотипное издание. –</w:t>
      </w:r>
      <w:r>
        <w:rPr>
          <w:color w:val="000000"/>
        </w:rPr>
        <w:t xml:space="preserve">М.:Альянс</w:t>
      </w:r>
      <w:r>
        <w:rPr>
          <w:color w:val="000000"/>
        </w:rPr>
        <w:t xml:space="preserve">,2020.-392с.,ил. </w:t>
      </w:r>
      <w:r>
        <w:rPr>
          <w:color w:val="000000"/>
        </w:rPr>
      </w:r>
      <w:r>
        <w:rPr>
          <w:color w:val="000000"/>
        </w:rPr>
      </w:r>
    </w:p>
    <w:p>
      <w:pPr>
        <w:pBdr/>
        <w:spacing/>
        <w:ind w:firstLine="709"/>
        <w:jc w:val="both"/>
        <w:rPr>
          <w:color w:val="000000"/>
        </w:rPr>
      </w:pPr>
      <w:r>
        <w:rPr>
          <w:bCs/>
        </w:rPr>
        <w:t xml:space="preserve">6 Р. Р. </w:t>
      </w:r>
      <w:r>
        <w:rPr>
          <w:bCs/>
        </w:rPr>
        <w:t xml:space="preserve">Анамовой</w:t>
      </w:r>
      <w:r>
        <w:rPr>
          <w:bCs/>
        </w:rPr>
        <w:t xml:space="preserve">, С. А. Леоновой, Н. В. </w:t>
      </w:r>
      <w:r>
        <w:rPr>
          <w:bCs/>
        </w:rPr>
        <w:t xml:space="preserve">Пшеничновой</w:t>
      </w:r>
      <w:r>
        <w:rPr>
          <w:bCs/>
        </w:rPr>
        <w:t xml:space="preserve">. </w:t>
      </w:r>
      <w:r>
        <w:rPr>
          <w:color w:val="000000"/>
        </w:rPr>
        <w:t xml:space="preserve">Инженерная и компьютерная </w:t>
      </w:r>
      <w:r>
        <w:rPr>
          <w:color w:val="000000"/>
        </w:rPr>
        <w:t xml:space="preserve">графика :</w:t>
      </w:r>
      <w:r>
        <w:rPr>
          <w:color w:val="000000"/>
        </w:rPr>
        <w:t xml:space="preserve"> учебник и практикум для среднего профессионального образования; 2-е изд., </w:t>
      </w:r>
      <w:r>
        <w:rPr>
          <w:color w:val="000000"/>
        </w:rPr>
        <w:t xml:space="preserve">перераб</w:t>
      </w:r>
      <w:r>
        <w:rPr>
          <w:color w:val="000000"/>
        </w:rPr>
        <w:t xml:space="preserve">. и доп. — Москва : Издательство </w:t>
      </w:r>
      <w:r>
        <w:rPr>
          <w:color w:val="000000"/>
        </w:rPr>
        <w:t xml:space="preserve">Юрайт</w:t>
      </w:r>
      <w:r>
        <w:rPr>
          <w:color w:val="000000"/>
        </w:rPr>
        <w:t xml:space="preserve">, 2023.</w:t>
      </w:r>
      <w:r>
        <w:rPr>
          <w:color w:val="000000"/>
        </w:rPr>
      </w:r>
      <w:r>
        <w:rPr>
          <w:color w:val="000000"/>
        </w:rPr>
      </w:r>
    </w:p>
    <w:p>
      <w:pPr>
        <w:pBdr/>
        <w:spacing/>
        <w:ind w:firstLine="709"/>
        <w:jc w:val="both"/>
        <w:rPr/>
      </w:pPr>
      <w:r>
        <w:rPr>
          <w:color w:val="000000"/>
        </w:rPr>
        <w:t xml:space="preserve">         7 </w:t>
      </w:r>
      <w:r>
        <w:rPr>
          <w:color w:val="000000"/>
        </w:rPr>
        <w:t xml:space="preserve">В.П.Большаков</w:t>
      </w:r>
      <w:r>
        <w:rPr>
          <w:color w:val="000000"/>
        </w:rPr>
        <w:t xml:space="preserve"> Инженерная компьютерная </w:t>
      </w:r>
      <w:r>
        <w:rPr>
          <w:color w:val="000000"/>
        </w:rPr>
        <w:t xml:space="preserve">графика.</w:t>
      </w:r>
      <w:r>
        <w:t xml:space="preserve">СПб</w:t>
      </w:r>
      <w:r>
        <w:t xml:space="preserve">.: БХВ-Петербург, 2021.</w:t>
      </w:r>
      <w:r/>
    </w:p>
    <w:p>
      <w:pPr>
        <w:pBdr/>
        <w:spacing/>
        <w:ind w:firstLine="709"/>
        <w:jc w:val="both"/>
        <w:rPr/>
      </w:pPr>
      <w:r/>
      <w:r/>
    </w:p>
    <w:p>
      <w:pPr>
        <w:pBdr/>
        <w:spacing/>
        <w:ind w:firstLine="709"/>
        <w:jc w:val="both"/>
        <w:rPr/>
      </w:pPr>
      <w:r>
        <w:t xml:space="preserve">МДК 07.02</w:t>
      </w:r>
      <w:r/>
    </w:p>
    <w:p>
      <w:pPr>
        <w:widowControl w:val="false"/>
        <w:numPr>
          <w:ilvl w:val="0"/>
          <w:numId w:val="17"/>
        </w:numPr>
        <w:pBdr/>
        <w:tabs>
          <w:tab w:val="left" w:leader="none" w:pos="1420"/>
        </w:tabs>
        <w:spacing w:line="276" w:lineRule="auto"/>
        <w:ind w:firstLine="709" w:left="0"/>
        <w:jc w:val="both"/>
        <w:rPr/>
      </w:pPr>
      <w:r>
        <w:t xml:space="preserve">Конструирование блоков радиоэлектронных </w:t>
      </w:r>
      <w:r>
        <w:t xml:space="preserve">средств :</w:t>
      </w:r>
      <w:r>
        <w:t xml:space="preserve"> учебное пособие для СПО / Д.</w:t>
      </w:r>
      <w:r>
        <w:rPr>
          <w:spacing w:val="-2"/>
        </w:rPr>
        <w:t xml:space="preserve"> </w:t>
      </w:r>
      <w:r>
        <w:t xml:space="preserve">Ю.</w:t>
      </w:r>
      <w:r>
        <w:rPr>
          <w:spacing w:val="-1"/>
        </w:rPr>
        <w:t xml:space="preserve"> </w:t>
      </w:r>
      <w:r>
        <w:t xml:space="preserve">Муромцев,</w:t>
      </w:r>
      <w:r>
        <w:rPr>
          <w:spacing w:val="-2"/>
        </w:rPr>
        <w:t xml:space="preserve"> </w:t>
      </w:r>
      <w:r>
        <w:t xml:space="preserve">О. А. Белоусов, И.</w:t>
      </w:r>
      <w:r>
        <w:rPr>
          <w:spacing w:val="-2"/>
        </w:rPr>
        <w:t xml:space="preserve"> </w:t>
      </w:r>
      <w:r>
        <w:t xml:space="preserve">В.</w:t>
      </w:r>
      <w:r>
        <w:rPr>
          <w:spacing w:val="-1"/>
        </w:rPr>
        <w:t xml:space="preserve"> </w:t>
      </w:r>
      <w:r>
        <w:t xml:space="preserve">Тюрин,</w:t>
      </w:r>
      <w:r>
        <w:rPr>
          <w:spacing w:val="-1"/>
        </w:rPr>
        <w:t xml:space="preserve"> </w:t>
      </w:r>
      <w:r>
        <w:t xml:space="preserve">Р.</w:t>
      </w:r>
      <w:r>
        <w:rPr>
          <w:spacing w:val="-1"/>
        </w:rPr>
        <w:t xml:space="preserve"> </w:t>
      </w:r>
      <w:r>
        <w:t xml:space="preserve">Ю.</w:t>
      </w:r>
      <w:r>
        <w:rPr>
          <w:spacing w:val="-1"/>
        </w:rPr>
        <w:t xml:space="preserve"> </w:t>
      </w:r>
      <w:r>
        <w:t xml:space="preserve">Курносов. – Санкт-</w:t>
      </w:r>
      <w:r>
        <w:t xml:space="preserve">Петербург</w:t>
      </w:r>
      <w:r>
        <w:rPr>
          <w:spacing w:val="-1"/>
        </w:rPr>
        <w:t xml:space="preserve"> </w:t>
      </w:r>
      <w:r>
        <w:t xml:space="preserve">:</w:t>
      </w:r>
      <w:r>
        <w:rPr>
          <w:spacing w:val="-1"/>
        </w:rPr>
        <w:t xml:space="preserve"> </w:t>
      </w:r>
      <w:r>
        <w:t xml:space="preserve">Лань, 2020. – 288 с. – ISBN 978-5-8114-6501-9.</w:t>
      </w:r>
      <w:r/>
    </w:p>
    <w:p>
      <w:pPr>
        <w:widowControl w:val="false"/>
        <w:numPr>
          <w:ilvl w:val="0"/>
          <w:numId w:val="17"/>
        </w:numPr>
        <w:pBdr/>
        <w:tabs>
          <w:tab w:val="left" w:leader="none" w:pos="1420"/>
        </w:tabs>
        <w:spacing w:line="276" w:lineRule="auto"/>
        <w:ind w:firstLine="709" w:left="0"/>
        <w:jc w:val="both"/>
        <w:rPr/>
      </w:pPr>
      <w:r>
        <w:t xml:space="preserve">Менумеров</w:t>
      </w:r>
      <w:r>
        <w:t xml:space="preserve">, Р. М. </w:t>
      </w:r>
      <w:r>
        <w:t xml:space="preserve">Электробезопасность :</w:t>
      </w:r>
      <w:r>
        <w:t xml:space="preserve"> учебное пособие для СПО / Р. М. Мену- </w:t>
      </w:r>
      <w:r>
        <w:t xml:space="preserve">меров</w:t>
      </w:r>
      <w:r>
        <w:t xml:space="preserve">. – Санкт-</w:t>
      </w:r>
      <w:r>
        <w:t xml:space="preserve">Петербург :</w:t>
      </w:r>
      <w:r>
        <w:t xml:space="preserve"> Лань, 2020. – 196 с. – ISBN 978-5-8114-6550-7.</w:t>
      </w:r>
      <w:r/>
    </w:p>
    <w:p>
      <w:pPr>
        <w:widowControl w:val="false"/>
        <w:numPr>
          <w:ilvl w:val="0"/>
          <w:numId w:val="17"/>
        </w:numPr>
        <w:pBdr/>
        <w:tabs>
          <w:tab w:val="left" w:leader="none" w:pos="1420"/>
        </w:tabs>
        <w:spacing w:line="276" w:lineRule="auto"/>
        <w:ind w:firstLine="709" w:left="0"/>
        <w:jc w:val="both"/>
        <w:rPr/>
      </w:pPr>
      <w:r>
        <w:t xml:space="preserve">Муханин</w:t>
      </w:r>
      <w:r>
        <w:t xml:space="preserve">, Л. Г. Схемотехника измерительных </w:t>
      </w:r>
      <w:r>
        <w:t xml:space="preserve">устройств :</w:t>
      </w:r>
      <w:r>
        <w:t xml:space="preserve"> учебное пособие для СПО / Л. Г. </w:t>
      </w:r>
      <w:r>
        <w:t xml:space="preserve">Муханин</w:t>
      </w:r>
      <w:r>
        <w:t xml:space="preserve">. – Санкт-</w:t>
      </w:r>
      <w:r>
        <w:t xml:space="preserve">Петербург :</w:t>
      </w:r>
      <w:r>
        <w:t xml:space="preserve"> Лань, 2021. – 284 с. – ISBN 978-5-8114-6759-4.</w:t>
      </w:r>
      <w:r/>
    </w:p>
    <w:p>
      <w:pPr>
        <w:widowControl w:val="false"/>
        <w:numPr>
          <w:ilvl w:val="0"/>
          <w:numId w:val="17"/>
        </w:numPr>
        <w:pBdr/>
        <w:tabs>
          <w:tab w:val="left" w:leader="none" w:pos="1420"/>
        </w:tabs>
        <w:spacing w:line="276" w:lineRule="auto"/>
        <w:ind w:firstLine="709" w:left="0"/>
        <w:jc w:val="both"/>
        <w:rPr/>
      </w:pPr>
      <w:r>
        <w:t xml:space="preserve">Пасынков, В. В. Полупроводниковые приборы : учебное пособие для СПО /В. В. Пасынков,</w:t>
      </w:r>
      <w:r>
        <w:rPr>
          <w:spacing w:val="-3"/>
        </w:rPr>
        <w:t xml:space="preserve"> </w:t>
      </w:r>
      <w:r>
        <w:t xml:space="preserve">Л.</w:t>
      </w:r>
      <w:r>
        <w:rPr>
          <w:spacing w:val="-3"/>
        </w:rPr>
        <w:t xml:space="preserve"> </w:t>
      </w:r>
      <w:r>
        <w:t xml:space="preserve">К.</w:t>
      </w:r>
      <w:r>
        <w:rPr>
          <w:spacing w:val="-3"/>
        </w:rPr>
        <w:t xml:space="preserve"> </w:t>
      </w:r>
      <w:r>
        <w:t xml:space="preserve">Чиркин.</w:t>
      </w:r>
      <w:r>
        <w:rPr>
          <w:spacing w:val="-1"/>
        </w:rPr>
        <w:t xml:space="preserve"> </w:t>
      </w:r>
      <w:r>
        <w:t xml:space="preserve">–</w:t>
      </w:r>
      <w:r>
        <w:rPr>
          <w:spacing w:val="-3"/>
        </w:rPr>
        <w:t xml:space="preserve"> </w:t>
      </w:r>
      <w:r>
        <w:t xml:space="preserve">Санкт-</w:t>
      </w:r>
      <w:r>
        <w:t xml:space="preserve">Петербург</w:t>
      </w:r>
      <w:r>
        <w:rPr>
          <w:spacing w:val="-1"/>
        </w:rPr>
        <w:t xml:space="preserve"> </w:t>
      </w:r>
      <w:r>
        <w:t xml:space="preserve">:</w:t>
      </w:r>
      <w:r>
        <w:rPr>
          <w:spacing w:val="-1"/>
        </w:rPr>
        <w:t xml:space="preserve"> </w:t>
      </w:r>
      <w:r>
        <w:t xml:space="preserve">Лань,</w:t>
      </w:r>
      <w:r>
        <w:rPr>
          <w:spacing w:val="-3"/>
        </w:rPr>
        <w:t xml:space="preserve"> </w:t>
      </w:r>
      <w:r>
        <w:t xml:space="preserve">2021.</w:t>
      </w:r>
      <w:r>
        <w:rPr>
          <w:spacing w:val="-2"/>
        </w:rPr>
        <w:t xml:space="preserve"> </w:t>
      </w:r>
      <w:r>
        <w:t xml:space="preserve">–</w:t>
      </w:r>
      <w:r>
        <w:rPr>
          <w:spacing w:val="-3"/>
        </w:rPr>
        <w:t xml:space="preserve"> </w:t>
      </w:r>
      <w:r>
        <w:t xml:space="preserve">480</w:t>
      </w:r>
      <w:r>
        <w:rPr>
          <w:spacing w:val="-3"/>
        </w:rPr>
        <w:t xml:space="preserve"> </w:t>
      </w:r>
      <w:r>
        <w:t xml:space="preserve">с</w:t>
      </w:r>
      <w:r/>
    </w:p>
    <w:p>
      <w:pPr>
        <w:widowControl w:val="false"/>
        <w:numPr>
          <w:ilvl w:val="0"/>
          <w:numId w:val="17"/>
        </w:numPr>
        <w:pBdr/>
        <w:tabs>
          <w:tab w:val="left" w:leader="none" w:pos="1420"/>
        </w:tabs>
        <w:spacing w:before="68" w:line="276" w:lineRule="auto"/>
        <w:ind w:firstLine="709" w:left="0"/>
        <w:jc w:val="both"/>
        <w:rPr/>
      </w:pPr>
      <w:r>
        <w:t xml:space="preserve">Петров В.</w:t>
      </w:r>
      <w:r>
        <w:t xml:space="preserve">П. Регулировка, диагностика и мониторинг работоспособности смонтированных узлов, блоков и приборов радиоэлектронной аппаратуры, аппаратуры проводной связи, элементов узлов импульсной и вычислительной техники. Практикум, учеб. пособие. – М.: Академия, 2016.</w:t>
      </w:r>
      <w:r/>
    </w:p>
    <w:p>
      <w:pPr>
        <w:widowControl w:val="false"/>
        <w:numPr>
          <w:ilvl w:val="0"/>
          <w:numId w:val="17"/>
        </w:numPr>
        <w:pBdr/>
        <w:tabs>
          <w:tab w:val="left" w:leader="none" w:pos="1420"/>
        </w:tabs>
        <w:spacing w:before="1" w:line="276" w:lineRule="auto"/>
        <w:ind w:firstLine="709" w:left="0"/>
        <w:jc w:val="both"/>
        <w:rPr/>
      </w:pPr>
      <w:r>
        <w:t xml:space="preserve">Рафиков, Р. А. Электронные сигналы и цепи. Цифровые сигналы и </w:t>
      </w:r>
      <w:r>
        <w:t xml:space="preserve">устройства :</w:t>
      </w:r>
      <w:r>
        <w:t xml:space="preserve"> учебное</w:t>
      </w:r>
      <w:r>
        <w:rPr>
          <w:spacing w:val="-3"/>
        </w:rPr>
        <w:t xml:space="preserve"> </w:t>
      </w:r>
      <w:r>
        <w:t xml:space="preserve">пособие</w:t>
      </w:r>
      <w:r>
        <w:rPr>
          <w:spacing w:val="-3"/>
        </w:rPr>
        <w:t xml:space="preserve"> </w:t>
      </w:r>
      <w:r>
        <w:t xml:space="preserve">для</w:t>
      </w:r>
      <w:r>
        <w:rPr>
          <w:spacing w:val="-2"/>
        </w:rPr>
        <w:t xml:space="preserve"> </w:t>
      </w:r>
      <w:r>
        <w:t xml:space="preserve">СПО</w:t>
      </w:r>
      <w:r>
        <w:rPr>
          <w:spacing w:val="-3"/>
        </w:rPr>
        <w:t xml:space="preserve"> </w:t>
      </w:r>
      <w:r>
        <w:t xml:space="preserve">/</w:t>
      </w:r>
      <w:r>
        <w:rPr>
          <w:spacing w:val="-2"/>
        </w:rPr>
        <w:t xml:space="preserve"> </w:t>
      </w:r>
      <w:r>
        <w:t xml:space="preserve">Р.</w:t>
      </w:r>
      <w:r>
        <w:rPr>
          <w:spacing w:val="-2"/>
        </w:rPr>
        <w:t xml:space="preserve"> </w:t>
      </w:r>
      <w:r>
        <w:t xml:space="preserve">А.</w:t>
      </w:r>
      <w:r>
        <w:rPr>
          <w:spacing w:val="-1"/>
        </w:rPr>
        <w:t xml:space="preserve"> </w:t>
      </w:r>
      <w:r>
        <w:t xml:space="preserve">Рафиков. –</w:t>
      </w:r>
      <w:r>
        <w:rPr>
          <w:spacing w:val="-2"/>
        </w:rPr>
        <w:t xml:space="preserve"> </w:t>
      </w:r>
      <w:r>
        <w:t xml:space="preserve">Санкт-</w:t>
      </w:r>
      <w:r>
        <w:t xml:space="preserve">Петербург :</w:t>
      </w:r>
      <w:r>
        <w:rPr>
          <w:spacing w:val="-2"/>
        </w:rPr>
        <w:t xml:space="preserve"> </w:t>
      </w:r>
      <w:r>
        <w:t xml:space="preserve">Лань, 2021. –</w:t>
      </w:r>
      <w:r>
        <w:rPr>
          <w:spacing w:val="-2"/>
        </w:rPr>
        <w:t xml:space="preserve"> </w:t>
      </w:r>
      <w:r>
        <w:t xml:space="preserve">320 с.</w:t>
      </w:r>
      <w:r>
        <w:rPr>
          <w:spacing w:val="-2"/>
        </w:rPr>
        <w:t xml:space="preserve"> </w:t>
      </w:r>
      <w:r>
        <w:t xml:space="preserve">– ISBN </w:t>
      </w:r>
      <w:r>
        <w:rPr>
          <w:spacing w:val="-2"/>
        </w:rPr>
        <w:t xml:space="preserve">978-5-8114-6886-7.</w:t>
      </w:r>
      <w:r/>
    </w:p>
    <w:p>
      <w:pPr>
        <w:widowControl w:val="false"/>
        <w:numPr>
          <w:ilvl w:val="0"/>
          <w:numId w:val="17"/>
        </w:numPr>
        <w:pBdr/>
        <w:tabs>
          <w:tab w:val="left" w:leader="none" w:pos="1420"/>
        </w:tabs>
        <w:spacing w:before="1" w:line="276" w:lineRule="auto"/>
        <w:ind w:firstLine="709" w:left="0"/>
        <w:jc w:val="both"/>
        <w:rPr/>
      </w:pPr>
      <w:r>
        <w:t xml:space="preserve">Рафиков, Р. А. Электронные цепи и сигналы. Аналоговые сигналы и </w:t>
      </w:r>
      <w:r>
        <w:t xml:space="preserve">устройства :</w:t>
      </w:r>
      <w:r>
        <w:t xml:space="preserve"> учебное</w:t>
      </w:r>
      <w:r>
        <w:rPr>
          <w:spacing w:val="-3"/>
        </w:rPr>
        <w:t xml:space="preserve"> </w:t>
      </w:r>
      <w:r>
        <w:t xml:space="preserve">пособие</w:t>
      </w:r>
      <w:r>
        <w:rPr>
          <w:spacing w:val="-3"/>
        </w:rPr>
        <w:t xml:space="preserve"> </w:t>
      </w:r>
      <w:r>
        <w:t xml:space="preserve">для</w:t>
      </w:r>
      <w:r>
        <w:rPr>
          <w:spacing w:val="-2"/>
        </w:rPr>
        <w:t xml:space="preserve"> </w:t>
      </w:r>
      <w:r>
        <w:t xml:space="preserve">СПО</w:t>
      </w:r>
      <w:r>
        <w:rPr>
          <w:spacing w:val="-3"/>
        </w:rPr>
        <w:t xml:space="preserve"> </w:t>
      </w:r>
      <w:r>
        <w:t xml:space="preserve">/</w:t>
      </w:r>
      <w:r>
        <w:rPr>
          <w:spacing w:val="-2"/>
        </w:rPr>
        <w:t xml:space="preserve"> </w:t>
      </w:r>
      <w:r>
        <w:t xml:space="preserve">Р.</w:t>
      </w:r>
      <w:r>
        <w:rPr>
          <w:spacing w:val="-2"/>
        </w:rPr>
        <w:t xml:space="preserve"> </w:t>
      </w:r>
      <w:r>
        <w:t xml:space="preserve">А.</w:t>
      </w:r>
      <w:r>
        <w:rPr>
          <w:spacing w:val="-1"/>
        </w:rPr>
        <w:t xml:space="preserve"> </w:t>
      </w:r>
      <w:r>
        <w:t xml:space="preserve">Рафиков. –</w:t>
      </w:r>
      <w:r>
        <w:rPr>
          <w:spacing w:val="-2"/>
        </w:rPr>
        <w:t xml:space="preserve"> </w:t>
      </w:r>
      <w:r>
        <w:t xml:space="preserve">Санкт-</w:t>
      </w:r>
      <w:r>
        <w:t xml:space="preserve">Петербург :</w:t>
      </w:r>
      <w:r>
        <w:rPr>
          <w:spacing w:val="-2"/>
        </w:rPr>
        <w:t xml:space="preserve"> </w:t>
      </w:r>
      <w:r>
        <w:t xml:space="preserve">Лань, 2021. –</w:t>
      </w:r>
      <w:r>
        <w:rPr>
          <w:spacing w:val="-2"/>
        </w:rPr>
        <w:t xml:space="preserve"> </w:t>
      </w:r>
      <w:r>
        <w:t xml:space="preserve">440 с.</w:t>
      </w:r>
      <w:r>
        <w:rPr>
          <w:spacing w:val="-2"/>
        </w:rPr>
        <w:t xml:space="preserve"> </w:t>
      </w:r>
      <w:r>
        <w:t xml:space="preserve">– ISBN </w:t>
      </w:r>
      <w:r>
        <w:rPr>
          <w:spacing w:val="-2"/>
        </w:rPr>
        <w:t xml:space="preserve">978-5-8114-6801-0.</w:t>
      </w:r>
      <w:r/>
    </w:p>
    <w:p>
      <w:pPr>
        <w:widowControl w:val="false"/>
        <w:numPr>
          <w:ilvl w:val="0"/>
          <w:numId w:val="17"/>
        </w:numPr>
        <w:pBdr/>
        <w:tabs>
          <w:tab w:val="left" w:leader="none" w:pos="1420"/>
        </w:tabs>
        <w:spacing w:line="276" w:lineRule="auto"/>
        <w:ind w:firstLine="709" w:left="0"/>
        <w:jc w:val="both"/>
        <w:rPr/>
      </w:pPr>
      <w:r>
        <w:t xml:space="preserve">Терехов, В. А. Задачник по электронным </w:t>
      </w:r>
      <w:r>
        <w:t xml:space="preserve">приборам :</w:t>
      </w:r>
      <w:r>
        <w:t xml:space="preserve"> учебное пособие для СПО / В. А. Терехов. – Санкт-</w:t>
      </w:r>
      <w:r>
        <w:t xml:space="preserve">Петербург :</w:t>
      </w:r>
      <w:r>
        <w:t xml:space="preserve"> Лань, 2021. – 280 с. – ISBN 978-5-8114-6891-1.</w:t>
      </w:r>
      <w:r/>
    </w:p>
    <w:p>
      <w:pPr>
        <w:widowControl w:val="false"/>
        <w:pBdr/>
        <w:spacing/>
        <w:ind w:firstLine="709"/>
        <w:jc w:val="both"/>
        <w:rPr/>
      </w:pPr>
      <w:r>
        <w:t xml:space="preserve">Юрков, Н. К. Технология производства электронных </w:t>
      </w:r>
      <w:r>
        <w:t xml:space="preserve">средств :</w:t>
      </w:r>
      <w:r>
        <w:t xml:space="preserve"> учебное пособие для СПО / Н. К. Юрков. – Санкт-</w:t>
      </w:r>
      <w:r>
        <w:t xml:space="preserve">Петербург :</w:t>
      </w:r>
      <w:r>
        <w:t xml:space="preserve"> Лань, 2021. – 476 с. – ISBN 978-5-8114-7016-7.</w:t>
      </w:r>
      <w:r/>
    </w:p>
    <w:p>
      <w:pPr>
        <w:widowControl w:val="false"/>
        <w:pBdr/>
        <w:spacing w:before="2"/>
        <w:ind w:firstLine="709"/>
        <w:jc w:val="both"/>
        <w:rPr/>
      </w:pPr>
      <w:r/>
      <w:r/>
    </w:p>
    <w:p>
      <w:pPr>
        <w:pBdr/>
        <w:spacing/>
        <w:ind w:firstLine="709"/>
        <w:jc w:val="both"/>
        <w:rPr/>
      </w:pPr>
      <w:r/>
      <w:r/>
    </w:p>
    <w:p>
      <w:pPr>
        <w:pBdr/>
        <w:spacing/>
        <w:ind w:firstLine="709"/>
        <w:jc w:val="both"/>
        <w:rPr>
          <w:bCs/>
        </w:rPr>
      </w:pPr>
      <w:r>
        <w:rPr>
          <w:color w:val="000000"/>
        </w:rPr>
        <w:t xml:space="preserve">3.2.2 </w:t>
      </w:r>
      <w:r>
        <w:rPr>
          <w:bCs/>
        </w:rPr>
        <w:t xml:space="preserve">Дополнительные источники:</w:t>
      </w:r>
      <w:r>
        <w:rPr>
          <w:bCs/>
        </w:rPr>
      </w:r>
      <w:r>
        <w:rPr>
          <w:bCs/>
        </w:rPr>
      </w:r>
    </w:p>
    <w:p>
      <w:pPr>
        <w:pBdr/>
        <w:spacing/>
        <w:ind w:firstLine="709"/>
        <w:jc w:val="both"/>
        <w:rPr/>
      </w:pPr>
      <w:r>
        <w:rPr>
          <w:color w:val="000000"/>
        </w:rPr>
        <w:t xml:space="preserve">          1. Инженерная и компьютерная </w:t>
      </w:r>
      <w:r>
        <w:rPr>
          <w:color w:val="000000"/>
        </w:rPr>
        <w:t xml:space="preserve">графика :</w:t>
      </w:r>
      <w:r>
        <w:rPr>
          <w:color w:val="000000"/>
        </w:rPr>
        <w:t xml:space="preserve"> учебник и практикум для среднего профессионального образования / Р. Р. </w:t>
      </w:r>
      <w:r>
        <w:rPr>
          <w:color w:val="000000"/>
        </w:rPr>
        <w:t xml:space="preserve">Анамова</w:t>
      </w:r>
      <w:r>
        <w:rPr>
          <w:color w:val="000000"/>
        </w:rPr>
        <w:t xml:space="preserve"> [и др.] ; под общей редакцией Р. Р. </w:t>
      </w:r>
      <w:r>
        <w:rPr>
          <w:color w:val="000000"/>
        </w:rPr>
        <w:t xml:space="preserve">Анамовой</w:t>
      </w:r>
      <w:r>
        <w:rPr>
          <w:color w:val="000000"/>
        </w:rPr>
        <w:t xml:space="preserve">, С. А. Леоновой, Н. В. </w:t>
      </w:r>
      <w:r>
        <w:rPr>
          <w:color w:val="000000"/>
        </w:rPr>
        <w:t xml:space="preserve">Пшеничновой</w:t>
      </w:r>
      <w:r>
        <w:rPr>
          <w:color w:val="000000"/>
        </w:rPr>
        <w:t xml:space="preserve">. — 2-е изд., </w:t>
      </w:r>
      <w:r>
        <w:rPr>
          <w:color w:val="000000"/>
        </w:rPr>
        <w:t xml:space="preserve">перераб</w:t>
      </w:r>
      <w:r>
        <w:rPr>
          <w:color w:val="000000"/>
        </w:rPr>
        <w:t xml:space="preserve">. и доп. — </w:t>
      </w:r>
      <w:r>
        <w:rPr>
          <w:color w:val="000000"/>
        </w:rPr>
        <w:t xml:space="preserve">Москва :</w:t>
      </w:r>
      <w:r>
        <w:rPr>
          <w:color w:val="000000"/>
        </w:rPr>
        <w:t xml:space="preserve"> Издательство </w:t>
      </w:r>
      <w:r>
        <w:rPr>
          <w:color w:val="000000"/>
        </w:rPr>
        <w:t xml:space="preserve">Юрайт</w:t>
      </w:r>
      <w:r>
        <w:rPr>
          <w:color w:val="000000"/>
        </w:rPr>
        <w:t xml:space="preserve">, 2023. — 226 с. — (Профессиональное образование). — ISBN 978-5-534-16834-1. — </w:t>
      </w:r>
      <w:r>
        <w:rPr>
          <w:color w:val="000000"/>
        </w:rPr>
        <w:t xml:space="preserve">Текст :</w:t>
      </w:r>
      <w:r>
        <w:rPr>
          <w:color w:val="000000"/>
        </w:rPr>
        <w:t xml:space="preserve"> электронный // Образовательная платформа </w:t>
      </w:r>
      <w:r>
        <w:rPr>
          <w:color w:val="000000"/>
        </w:rPr>
        <w:t xml:space="preserve">Юрайт</w:t>
      </w:r>
      <w:r>
        <w:rPr>
          <w:color w:val="000000"/>
        </w:rPr>
        <w:t xml:space="preserve"> [сайт]. — URL: https://urait.ru/bcode/531858 (дата обращения: 29.08.2023). </w:t>
      </w:r>
      <w:r/>
    </w:p>
    <w:p>
      <w:pPr>
        <w:pStyle w:val="1183"/>
        <w:numPr>
          <w:ilvl w:val="0"/>
          <w:numId w:val="15"/>
        </w:numPr>
        <w:pBdr/>
        <w:spacing/>
        <w:ind w:firstLine="709" w:left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Электронно-библиотечная система. [Электронный ресурс] – режим доступа: http://znanium.com/ (2025).</w: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widowControl w:val="false"/>
        <w:numPr>
          <w:ilvl w:val="0"/>
          <w:numId w:val="15"/>
        </w:numPr>
        <w:pBdr/>
        <w:tabs>
          <w:tab w:val="left" w:leader="none" w:pos="1700"/>
        </w:tabs>
        <w:spacing w:line="276" w:lineRule="auto"/>
        <w:ind w:firstLine="709" w:left="0"/>
        <w:jc w:val="both"/>
        <w:rPr/>
      </w:pPr>
      <w:r>
        <w:t xml:space="preserve">Аминев</w:t>
      </w:r>
      <w:r>
        <w:t xml:space="preserve">, А.</w:t>
      </w:r>
      <w:r>
        <w:rPr>
          <w:spacing w:val="-2"/>
        </w:rPr>
        <w:t xml:space="preserve"> </w:t>
      </w:r>
      <w:r>
        <w:t xml:space="preserve">В.</w:t>
      </w:r>
      <w:r>
        <w:rPr>
          <w:spacing w:val="40"/>
        </w:rPr>
        <w:t xml:space="preserve"> </w:t>
      </w:r>
      <w:r>
        <w:t xml:space="preserve">Основы радиоэлектроники: измерения в </w:t>
      </w:r>
      <w:r>
        <w:t xml:space="preserve">телекоммуникацион</w:t>
      </w:r>
      <w:r>
        <w:t xml:space="preserve">- </w:t>
      </w:r>
      <w:r>
        <w:t xml:space="preserve">ных</w:t>
      </w:r>
      <w:r>
        <w:rPr>
          <w:spacing w:val="40"/>
        </w:rPr>
        <w:t xml:space="preserve">  </w:t>
      </w:r>
      <w:r>
        <w:t xml:space="preserve">системах</w:t>
      </w:r>
      <w:r>
        <w:t xml:space="preserve"> :</w:t>
      </w:r>
      <w:r>
        <w:rPr>
          <w:spacing w:val="40"/>
        </w:rPr>
        <w:t xml:space="preserve">  </w:t>
      </w:r>
      <w:r>
        <w:t xml:space="preserve">учебное</w:t>
      </w:r>
      <w:r>
        <w:rPr>
          <w:spacing w:val="40"/>
        </w:rPr>
        <w:t xml:space="preserve">  </w:t>
      </w:r>
      <w:r>
        <w:t xml:space="preserve">пособие</w:t>
      </w:r>
      <w:r>
        <w:rPr>
          <w:spacing w:val="40"/>
        </w:rPr>
        <w:t xml:space="preserve">  </w:t>
      </w:r>
      <w:r>
        <w:t xml:space="preserve">для</w:t>
      </w:r>
      <w:r>
        <w:rPr>
          <w:spacing w:val="40"/>
        </w:rPr>
        <w:t xml:space="preserve">  </w:t>
      </w:r>
      <w:r>
        <w:t xml:space="preserve">среднего</w:t>
      </w:r>
      <w:r>
        <w:rPr>
          <w:spacing w:val="40"/>
        </w:rPr>
        <w:t xml:space="preserve">  </w:t>
      </w:r>
      <w:r>
        <w:t xml:space="preserve">профессионального</w:t>
      </w:r>
      <w:r>
        <w:rPr>
          <w:spacing w:val="40"/>
        </w:rPr>
        <w:t xml:space="preserve">  </w:t>
      </w:r>
      <w:r>
        <w:t xml:space="preserve">образования / А.</w:t>
      </w:r>
      <w:r>
        <w:rPr>
          <w:spacing w:val="-3"/>
        </w:rPr>
        <w:t xml:space="preserve"> </w:t>
      </w:r>
      <w:r>
        <w:t xml:space="preserve">В.</w:t>
      </w:r>
      <w:r>
        <w:rPr>
          <w:spacing w:val="-3"/>
        </w:rPr>
        <w:t xml:space="preserve"> </w:t>
      </w:r>
      <w:r>
        <w:t xml:space="preserve">Аминев</w:t>
      </w:r>
      <w:r>
        <w:t xml:space="preserve">,</w:t>
      </w:r>
      <w:r>
        <w:rPr>
          <w:spacing w:val="40"/>
        </w:rPr>
        <w:t xml:space="preserve"> </w:t>
      </w:r>
      <w:r>
        <w:t xml:space="preserve">А. В.</w:t>
      </w:r>
      <w:r>
        <w:rPr>
          <w:spacing w:val="-2"/>
        </w:rPr>
        <w:t xml:space="preserve"> </w:t>
      </w:r>
      <w:r>
        <w:t xml:space="preserve">Блохин</w:t>
      </w:r>
      <w:r>
        <w:rPr>
          <w:spacing w:val="-1"/>
        </w:rPr>
        <w:t xml:space="preserve"> </w:t>
      </w:r>
      <w:r>
        <w:t xml:space="preserve">;</w:t>
      </w:r>
      <w:r>
        <w:rPr>
          <w:spacing w:val="40"/>
        </w:rPr>
        <w:t xml:space="preserve"> </w:t>
      </w:r>
      <w:r>
        <w:t xml:space="preserve">под</w:t>
      </w:r>
      <w:r>
        <w:rPr>
          <w:spacing w:val="40"/>
        </w:rPr>
        <w:t xml:space="preserve"> </w:t>
      </w:r>
      <w:r>
        <w:t xml:space="preserve">общей</w:t>
      </w:r>
      <w:r>
        <w:rPr>
          <w:spacing w:val="40"/>
        </w:rPr>
        <w:t xml:space="preserve"> </w:t>
      </w:r>
      <w:r>
        <w:t xml:space="preserve">редакцией</w:t>
      </w:r>
      <w:r>
        <w:rPr>
          <w:spacing w:val="40"/>
        </w:rPr>
        <w:t xml:space="preserve"> </w:t>
      </w:r>
      <w:r>
        <w:t xml:space="preserve">А. В.</w:t>
      </w:r>
      <w:r>
        <w:rPr>
          <w:spacing w:val="-2"/>
        </w:rPr>
        <w:t xml:space="preserve"> </w:t>
      </w:r>
      <w:r>
        <w:t xml:space="preserve">Блохина.</w:t>
      </w:r>
      <w:r>
        <w:rPr>
          <w:spacing w:val="-1"/>
        </w:rPr>
        <w:t xml:space="preserve"> </w:t>
      </w:r>
      <w:r>
        <w:t xml:space="preserve">–</w:t>
      </w:r>
      <w:r>
        <w:rPr>
          <w:spacing w:val="40"/>
        </w:rPr>
        <w:t xml:space="preserve"> </w:t>
      </w:r>
      <w:r>
        <w:t xml:space="preserve">Москва</w:t>
      </w:r>
      <w:r>
        <w:rPr>
          <w:spacing w:val="-4"/>
        </w:rPr>
        <w:t xml:space="preserve"> </w:t>
      </w:r>
      <w:r>
        <w:t xml:space="preserve">:</w:t>
      </w:r>
      <w:r>
        <w:rPr>
          <w:spacing w:val="40"/>
        </w:rPr>
        <w:t xml:space="preserve"> </w:t>
      </w:r>
      <w:r>
        <w:t xml:space="preserve">Юрайт</w:t>
      </w:r>
      <w:r>
        <w:t xml:space="preserve">, 2020.</w:t>
      </w:r>
      <w:r>
        <w:rPr>
          <w:spacing w:val="-3"/>
        </w:rPr>
        <w:t xml:space="preserve"> </w:t>
      </w:r>
      <w:r>
        <w:t xml:space="preserve">– 223</w:t>
      </w:r>
      <w:r>
        <w:rPr>
          <w:spacing w:val="-2"/>
        </w:rPr>
        <w:t xml:space="preserve"> </w:t>
      </w:r>
      <w:r>
        <w:t xml:space="preserve">с.</w:t>
      </w:r>
      <w:r>
        <w:rPr>
          <w:spacing w:val="-2"/>
        </w:rPr>
        <w:t xml:space="preserve"> </w:t>
      </w:r>
      <w:r>
        <w:t xml:space="preserve">– (Профессиональное образование). – ISBN</w:t>
      </w:r>
      <w:r>
        <w:rPr>
          <w:spacing w:val="-3"/>
        </w:rPr>
        <w:t xml:space="preserve"> </w:t>
      </w:r>
      <w:r>
        <w:t xml:space="preserve">978-5-534-10395-3. – </w:t>
      </w:r>
      <w:r>
        <w:t xml:space="preserve">Текст :</w:t>
      </w:r>
      <w:r>
        <w:t xml:space="preserve"> электронный // ЭБС </w:t>
      </w:r>
      <w:r>
        <w:t xml:space="preserve">Юрайт</w:t>
      </w:r>
      <w:r>
        <w:t xml:space="preserve"> [сайт]. – URL: https://urait.ru/bcode/456593</w:t>
      </w:r>
      <w:r/>
    </w:p>
    <w:p>
      <w:pPr>
        <w:widowControl w:val="false"/>
        <w:numPr>
          <w:ilvl w:val="0"/>
          <w:numId w:val="15"/>
        </w:numPr>
        <w:pBdr/>
        <w:tabs>
          <w:tab w:val="left" w:leader="none" w:pos="1700"/>
        </w:tabs>
        <w:spacing w:before="1" w:line="276" w:lineRule="auto"/>
        <w:ind w:firstLine="709" w:left="0"/>
        <w:jc w:val="both"/>
        <w:rPr/>
      </w:pPr>
      <w:r>
        <w:t xml:space="preserve">Беляков, Г.</w:t>
      </w:r>
      <w:r>
        <w:rPr>
          <w:spacing w:val="-2"/>
        </w:rPr>
        <w:t xml:space="preserve"> </w:t>
      </w:r>
      <w:r>
        <w:t xml:space="preserve">И.</w:t>
      </w:r>
      <w:r>
        <w:rPr>
          <w:spacing w:val="40"/>
        </w:rPr>
        <w:t xml:space="preserve"> </w:t>
      </w:r>
      <w:r>
        <w:t xml:space="preserve">Пожарная </w:t>
      </w:r>
      <w:r>
        <w:t xml:space="preserve">безопасность</w:t>
      </w:r>
      <w:r>
        <w:rPr>
          <w:spacing w:val="-1"/>
        </w:rPr>
        <w:t xml:space="preserve"> </w:t>
      </w:r>
      <w:r>
        <w:t xml:space="preserve">:</w:t>
      </w:r>
      <w:r>
        <w:t xml:space="preserve"> учебное пособие для среднего </w:t>
      </w:r>
      <w:r>
        <w:t xml:space="preserve">профес</w:t>
      </w:r>
      <w:r>
        <w:t xml:space="preserve">- </w:t>
      </w:r>
      <w:r>
        <w:t xml:space="preserve">сионального</w:t>
      </w:r>
      <w:r>
        <w:rPr>
          <w:spacing w:val="40"/>
        </w:rPr>
        <w:t xml:space="preserve"> </w:t>
      </w:r>
      <w:r>
        <w:t xml:space="preserve">образования /</w:t>
      </w:r>
      <w:r>
        <w:rPr>
          <w:spacing w:val="40"/>
        </w:rPr>
        <w:t xml:space="preserve"> </w:t>
      </w:r>
      <w:r>
        <w:t xml:space="preserve">Г.</w:t>
      </w:r>
      <w:r>
        <w:rPr>
          <w:spacing w:val="-1"/>
        </w:rPr>
        <w:t xml:space="preserve"> </w:t>
      </w:r>
      <w:r>
        <w:t xml:space="preserve">И.</w:t>
      </w:r>
      <w:r>
        <w:rPr>
          <w:spacing w:val="-2"/>
        </w:rPr>
        <w:t xml:space="preserve"> </w:t>
      </w:r>
      <w:r>
        <w:t xml:space="preserve">Беляков.</w:t>
      </w:r>
      <w:r>
        <w:rPr>
          <w:spacing w:val="-1"/>
        </w:rPr>
        <w:t xml:space="preserve"> </w:t>
      </w:r>
      <w:r>
        <w:t xml:space="preserve">–</w:t>
      </w:r>
      <w:r>
        <w:rPr>
          <w:spacing w:val="40"/>
        </w:rPr>
        <w:t xml:space="preserve"> </w:t>
      </w:r>
      <w:r>
        <w:t xml:space="preserve">2-е</w:t>
      </w:r>
      <w:r>
        <w:rPr>
          <w:spacing w:val="40"/>
        </w:rPr>
        <w:t xml:space="preserve"> </w:t>
      </w:r>
      <w:r>
        <w:t xml:space="preserve">изд. –</w:t>
      </w:r>
      <w:r>
        <w:rPr>
          <w:spacing w:val="40"/>
        </w:rPr>
        <w:t xml:space="preserve"> </w:t>
      </w:r>
      <w:r>
        <w:t xml:space="preserve">Москва</w:t>
      </w:r>
      <w:r>
        <w:rPr>
          <w:spacing w:val="-3"/>
        </w:rPr>
        <w:t xml:space="preserve"> </w:t>
      </w:r>
      <w:r>
        <w:t xml:space="preserve">:</w:t>
      </w:r>
      <w:r>
        <w:rPr>
          <w:spacing w:val="40"/>
        </w:rPr>
        <w:t xml:space="preserve"> </w:t>
      </w:r>
      <w:r>
        <w:t xml:space="preserve">Юрайт</w:t>
      </w:r>
      <w:r>
        <w:t xml:space="preserve">,</w:t>
      </w:r>
      <w:r>
        <w:rPr>
          <w:spacing w:val="40"/>
        </w:rPr>
        <w:t xml:space="preserve"> </w:t>
      </w:r>
      <w:r>
        <w:t xml:space="preserve">2020. –</w:t>
      </w:r>
      <w:r>
        <w:rPr>
          <w:spacing w:val="40"/>
        </w:rPr>
        <w:t xml:space="preserve"> </w:t>
      </w:r>
      <w:r>
        <w:t xml:space="preserve">143</w:t>
      </w:r>
      <w:r>
        <w:rPr>
          <w:spacing w:val="-1"/>
        </w:rPr>
        <w:t xml:space="preserve"> </w:t>
      </w:r>
      <w:r>
        <w:t xml:space="preserve">с.</w:t>
      </w:r>
      <w:r>
        <w:rPr>
          <w:spacing w:val="-1"/>
        </w:rPr>
        <w:t xml:space="preserve"> </w:t>
      </w:r>
      <w:r>
        <w:t xml:space="preserve">– (Профессиональное</w:t>
      </w:r>
      <w:r>
        <w:rPr>
          <w:spacing w:val="-3"/>
        </w:rPr>
        <w:t xml:space="preserve"> </w:t>
      </w:r>
      <w:r>
        <w:t xml:space="preserve">образование).</w:t>
      </w:r>
      <w:r>
        <w:rPr>
          <w:spacing w:val="-3"/>
        </w:rPr>
        <w:t xml:space="preserve"> </w:t>
      </w:r>
      <w:r>
        <w:t xml:space="preserve">– ISBN</w:t>
      </w:r>
      <w:r>
        <w:rPr>
          <w:spacing w:val="-4"/>
        </w:rPr>
        <w:t xml:space="preserve"> </w:t>
      </w:r>
      <w:r>
        <w:t xml:space="preserve">978-5-534-12955-7.</w:t>
      </w:r>
      <w:r>
        <w:rPr>
          <w:spacing w:val="-2"/>
        </w:rPr>
        <w:t xml:space="preserve"> </w:t>
      </w:r>
      <w:r>
        <w:t xml:space="preserve">–</w:t>
      </w:r>
      <w:r>
        <w:rPr>
          <w:spacing w:val="-2"/>
        </w:rPr>
        <w:t xml:space="preserve"> </w:t>
      </w:r>
      <w:r>
        <w:t xml:space="preserve">Текст</w:t>
      </w:r>
      <w:r>
        <w:rPr>
          <w:spacing w:val="-2"/>
        </w:rPr>
        <w:t xml:space="preserve"> </w:t>
      </w:r>
      <w:r>
        <w:t xml:space="preserve">:</w:t>
      </w:r>
      <w:r>
        <w:rPr>
          <w:spacing w:val="-2"/>
        </w:rPr>
        <w:t xml:space="preserve"> </w:t>
      </w:r>
      <w:r>
        <w:t xml:space="preserve">электронный</w:t>
      </w:r>
      <w:r>
        <w:rPr>
          <w:spacing w:val="-4"/>
        </w:rPr>
        <w:t xml:space="preserve"> </w:t>
      </w:r>
      <w:r>
        <w:t xml:space="preserve">//</w:t>
      </w:r>
      <w:r>
        <w:rPr>
          <w:spacing w:val="-2"/>
        </w:rPr>
        <w:t xml:space="preserve"> </w:t>
      </w:r>
      <w:r>
        <w:t xml:space="preserve">ЭБС </w:t>
      </w:r>
      <w:r>
        <w:t xml:space="preserve">Юрайт</w:t>
      </w:r>
      <w:r>
        <w:t xml:space="preserve"> [сайт]. – URL: </w:t>
      </w:r>
      <w:hyperlink r:id="rId20" w:tooltip="https://urait.ru/bcode/448635" w:history="1">
        <w:r>
          <w:t xml:space="preserve">https://urait.ru/bcode/448635</w:t>
        </w:r>
      </w:hyperlink>
      <w:r/>
      <w:r/>
    </w:p>
    <w:p>
      <w:pPr>
        <w:widowControl w:val="false"/>
        <w:numPr>
          <w:ilvl w:val="0"/>
          <w:numId w:val="15"/>
        </w:numPr>
        <w:pBdr/>
        <w:tabs>
          <w:tab w:val="left" w:leader="none" w:pos="1700"/>
        </w:tabs>
        <w:spacing w:line="276" w:lineRule="auto"/>
        <w:ind w:firstLine="709" w:left="0"/>
        <w:jc w:val="both"/>
        <w:rPr/>
      </w:pPr>
      <w:r>
        <w:t xml:space="preserve">Беляков, Г.</w:t>
      </w:r>
      <w:r>
        <w:rPr>
          <w:spacing w:val="-2"/>
        </w:rPr>
        <w:t xml:space="preserve"> </w:t>
      </w:r>
      <w:r>
        <w:t xml:space="preserve">И.</w:t>
      </w:r>
      <w:r>
        <w:rPr>
          <w:spacing w:val="40"/>
        </w:rPr>
        <w:t xml:space="preserve"> </w:t>
      </w:r>
      <w:r>
        <w:t xml:space="preserve">Электробезопасность</w:t>
      </w:r>
      <w:r>
        <w:rPr>
          <w:spacing w:val="-2"/>
        </w:rPr>
        <w:t xml:space="preserve"> </w:t>
      </w:r>
      <w:r>
        <w:t xml:space="preserve">:</w:t>
      </w:r>
      <w:r>
        <w:t xml:space="preserve"> учебное пособие для среднего </w:t>
      </w:r>
      <w:r>
        <w:t xml:space="preserve">професси</w:t>
      </w:r>
      <w:r>
        <w:t xml:space="preserve">- </w:t>
      </w:r>
      <w:r>
        <w:t xml:space="preserve">онального</w:t>
      </w:r>
      <w:r>
        <w:rPr>
          <w:spacing w:val="40"/>
        </w:rPr>
        <w:t xml:space="preserve"> </w:t>
      </w:r>
      <w:r>
        <w:t xml:space="preserve">образования</w:t>
      </w:r>
      <w:r>
        <w:rPr>
          <w:spacing w:val="-3"/>
        </w:rPr>
        <w:t xml:space="preserve"> </w:t>
      </w:r>
      <w:r>
        <w:t xml:space="preserve">/</w:t>
      </w:r>
      <w:r>
        <w:rPr>
          <w:spacing w:val="40"/>
        </w:rPr>
        <w:t xml:space="preserve"> </w:t>
      </w:r>
      <w:r>
        <w:t xml:space="preserve">Г.</w:t>
      </w:r>
      <w:r>
        <w:rPr>
          <w:spacing w:val="-2"/>
        </w:rPr>
        <w:t xml:space="preserve"> </w:t>
      </w:r>
      <w:r>
        <w:t xml:space="preserve">И.</w:t>
      </w:r>
      <w:r>
        <w:rPr>
          <w:spacing w:val="-3"/>
        </w:rPr>
        <w:t xml:space="preserve"> </w:t>
      </w:r>
      <w:r>
        <w:t xml:space="preserve">Беляков.</w:t>
      </w:r>
      <w:r>
        <w:rPr>
          <w:spacing w:val="-3"/>
        </w:rPr>
        <w:t xml:space="preserve"> </w:t>
      </w:r>
      <w:r>
        <w:t xml:space="preserve">–</w:t>
      </w:r>
      <w:r>
        <w:rPr>
          <w:spacing w:val="40"/>
        </w:rPr>
        <w:t xml:space="preserve"> </w:t>
      </w:r>
      <w:r>
        <w:t xml:space="preserve">Москва</w:t>
      </w:r>
      <w:r>
        <w:rPr>
          <w:spacing w:val="-4"/>
        </w:rPr>
        <w:t xml:space="preserve"> </w:t>
      </w:r>
      <w:r>
        <w:t xml:space="preserve">:</w:t>
      </w:r>
      <w:r>
        <w:rPr>
          <w:spacing w:val="40"/>
        </w:rPr>
        <w:t xml:space="preserve"> </w:t>
      </w:r>
      <w:r>
        <w:t xml:space="preserve">Юрайт</w:t>
      </w:r>
      <w:r>
        <w:t xml:space="preserve">,</w:t>
      </w:r>
      <w:r>
        <w:rPr>
          <w:spacing w:val="40"/>
        </w:rPr>
        <w:t xml:space="preserve"> </w:t>
      </w:r>
      <w:r>
        <w:t xml:space="preserve">2020.</w:t>
      </w:r>
      <w:r>
        <w:rPr>
          <w:spacing w:val="-1"/>
        </w:rPr>
        <w:t xml:space="preserve"> </w:t>
      </w:r>
      <w:r>
        <w:t xml:space="preserve">–</w:t>
      </w:r>
      <w:r>
        <w:rPr>
          <w:spacing w:val="40"/>
        </w:rPr>
        <w:t xml:space="preserve"> </w:t>
      </w:r>
      <w:r>
        <w:t xml:space="preserve">125</w:t>
      </w:r>
      <w:r>
        <w:rPr>
          <w:spacing w:val="-2"/>
        </w:rPr>
        <w:t xml:space="preserve"> </w:t>
      </w:r>
      <w:r>
        <w:t xml:space="preserve">с.</w:t>
      </w:r>
      <w:r>
        <w:rPr>
          <w:spacing w:val="-2"/>
        </w:rPr>
        <w:t xml:space="preserve"> </w:t>
      </w:r>
      <w:r>
        <w:t xml:space="preserve">–</w:t>
      </w:r>
      <w:r>
        <w:rPr>
          <w:spacing w:val="40"/>
        </w:rPr>
        <w:t xml:space="preserve"> </w:t>
      </w:r>
      <w:r>
        <w:t xml:space="preserve">(</w:t>
      </w:r>
      <w:r>
        <w:t xml:space="preserve">Профессио</w:t>
      </w:r>
      <w:r>
        <w:t xml:space="preserve">- </w:t>
      </w:r>
      <w:r>
        <w:t xml:space="preserve">нальное</w:t>
      </w:r>
      <w:r>
        <w:t xml:space="preserve"> образование).</w:t>
      </w:r>
      <w:r>
        <w:rPr>
          <w:spacing w:val="-1"/>
        </w:rPr>
        <w:t xml:space="preserve"> </w:t>
      </w:r>
      <w:r>
        <w:t xml:space="preserve">– ISBN</w:t>
      </w:r>
      <w:r>
        <w:rPr>
          <w:spacing w:val="-3"/>
        </w:rPr>
        <w:t xml:space="preserve"> </w:t>
      </w:r>
      <w:r>
        <w:t xml:space="preserve">978-5-534-10906-1. – </w:t>
      </w:r>
      <w:r>
        <w:t xml:space="preserve">Текст :</w:t>
      </w:r>
      <w:r>
        <w:t xml:space="preserve"> электронный // ЭБС </w:t>
      </w:r>
      <w:r>
        <w:t xml:space="preserve">Юрайт</w:t>
      </w:r>
      <w:r>
        <w:t xml:space="preserve"> [сайт]. – URL: https://urait.ru/bcode/451137</w:t>
      </w:r>
      <w:r/>
    </w:p>
    <w:p>
      <w:pPr>
        <w:widowControl w:val="false"/>
        <w:numPr>
          <w:ilvl w:val="0"/>
          <w:numId w:val="15"/>
        </w:numPr>
        <w:pBdr/>
        <w:tabs>
          <w:tab w:val="left" w:leader="none" w:pos="1700"/>
        </w:tabs>
        <w:spacing w:line="276" w:lineRule="auto"/>
        <w:ind w:firstLine="709" w:left="0"/>
        <w:jc w:val="both"/>
        <w:rPr/>
      </w:pPr>
      <w:r>
        <w:t xml:space="preserve">Конструирование блоков радиоэлектронных </w:t>
      </w:r>
      <w:r>
        <w:t xml:space="preserve">средств :</w:t>
      </w:r>
      <w:r>
        <w:t xml:space="preserve"> учебное пособие для СПО / Д. Ю. Муромцев, О. А. Белоусов, И. В. Тюрин, Р. Ю. Курносов. – Санкт-</w:t>
      </w:r>
      <w:r>
        <w:t xml:space="preserve">Петербург</w:t>
      </w:r>
      <w:r>
        <w:t xml:space="preserve"> </w:t>
      </w:r>
      <w:r>
        <w:t xml:space="preserve">:</w:t>
      </w:r>
      <w:r>
        <w:t xml:space="preserve"> Лань, 2020. – 288 с. – ISBN 978-5-8114-6501-9. – </w:t>
      </w:r>
      <w:r>
        <w:t xml:space="preserve">Текст :</w:t>
      </w:r>
      <w:r>
        <w:t xml:space="preserve"> электронный // Лань : электрон- но-библиотечная система. – URL: https://e.lanbook.com/book/148033</w:t>
      </w:r>
      <w:r>
        <w:rPr>
          <w:spacing w:val="40"/>
        </w:rPr>
        <w:t xml:space="preserve"> </w:t>
      </w:r>
      <w:r>
        <w:t xml:space="preserve">(дата обращения: 15.12.2020). – Режим доступа: для </w:t>
      </w:r>
      <w:r>
        <w:t xml:space="preserve">авториз</w:t>
      </w:r>
      <w:r>
        <w:t xml:space="preserve">. пользователей.</w:t>
      </w:r>
      <w:r/>
    </w:p>
    <w:p>
      <w:pPr>
        <w:pBdr/>
        <w:spacing/>
        <w:ind w:firstLine="709"/>
        <w:jc w:val="both"/>
        <w:rPr/>
      </w:pPr>
      <w:r>
        <w:t xml:space="preserve">7 </w:t>
      </w:r>
      <w:r>
        <w:t xml:space="preserve">Менумеров</w:t>
      </w:r>
      <w:r>
        <w:t xml:space="preserve">,</w:t>
      </w:r>
      <w:r>
        <w:rPr>
          <w:spacing w:val="80"/>
        </w:rPr>
        <w:t xml:space="preserve"> </w:t>
      </w:r>
      <w:r>
        <w:t xml:space="preserve">Р.</w:t>
      </w:r>
      <w:r>
        <w:rPr>
          <w:spacing w:val="80"/>
        </w:rPr>
        <w:t xml:space="preserve"> </w:t>
      </w:r>
      <w:r>
        <w:t xml:space="preserve">М.</w:t>
      </w:r>
      <w:r>
        <w:rPr>
          <w:spacing w:val="80"/>
        </w:rPr>
        <w:t xml:space="preserve"> </w:t>
      </w:r>
      <w:r>
        <w:t xml:space="preserve">Электробезопасность</w:t>
      </w:r>
      <w:r>
        <w:rPr>
          <w:spacing w:val="80"/>
        </w:rPr>
        <w:t xml:space="preserve"> </w:t>
      </w:r>
      <w:r>
        <w:t xml:space="preserve">:</w:t>
      </w:r>
      <w:r>
        <w:rPr>
          <w:spacing w:val="80"/>
        </w:rPr>
        <w:t xml:space="preserve"> </w:t>
      </w:r>
      <w:r>
        <w:t xml:space="preserve">учебное</w:t>
      </w:r>
      <w:r>
        <w:rPr>
          <w:spacing w:val="80"/>
        </w:rPr>
        <w:t xml:space="preserve"> </w:t>
      </w:r>
      <w:r>
        <w:t xml:space="preserve">пособие</w:t>
      </w:r>
      <w:r>
        <w:rPr>
          <w:spacing w:val="80"/>
        </w:rPr>
        <w:t xml:space="preserve"> </w:t>
      </w:r>
      <w:r>
        <w:t xml:space="preserve">для</w:t>
      </w:r>
      <w:r>
        <w:rPr>
          <w:spacing w:val="80"/>
        </w:rPr>
        <w:t xml:space="preserve"> </w:t>
      </w:r>
      <w:r>
        <w:t xml:space="preserve">СПО</w:t>
      </w:r>
      <w:r>
        <w:rPr>
          <w:spacing w:val="80"/>
        </w:rPr>
        <w:t xml:space="preserve"> </w:t>
      </w:r>
      <w:r>
        <w:t xml:space="preserve">/ Р. М. </w:t>
      </w:r>
      <w:r>
        <w:t xml:space="preserve">Менумеров</w:t>
      </w:r>
      <w:r>
        <w:t xml:space="preserve">. – Санкт-</w:t>
      </w:r>
      <w:r>
        <w:t xml:space="preserve">Петербург :</w:t>
      </w:r>
      <w:r>
        <w:t xml:space="preserve"> Лань, 2020. – 196 с. – ISBN 978-5-8114-6550-7. – Текст: электронный // </w:t>
      </w:r>
      <w:r>
        <w:t xml:space="preserve">Лань :</w:t>
      </w:r>
      <w:r>
        <w:t xml:space="preserve"> электронно-библиотечная система. – URL: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firstLine="0" w:left="72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Электронно-библиотечная система. [Электронный ресурс] – режим доступа: http://znanium.com/ (2025)</w:t>
      </w:r>
      <w:r/>
    </w:p>
    <w:p>
      <w:pPr>
        <w:pStyle w:val="1183"/>
        <w:pBdr/>
        <w:spacing/>
        <w:ind w:firstLine="709" w:left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pBdr/>
        <w:spacing/>
        <w:ind w:firstLine="709"/>
        <w:jc w:val="both"/>
        <w:rPr>
          <w:bCs/>
        </w:rPr>
      </w:pPr>
      <w:r>
        <w:rPr>
          <w:bCs/>
        </w:rPr>
      </w:r>
      <w:r>
        <w:rPr>
          <w:bCs/>
        </w:rPr>
      </w:r>
      <w:r>
        <w:rPr>
          <w:bCs/>
        </w:rPr>
      </w:r>
    </w:p>
    <w:p>
      <w:pPr>
        <w:pBdr/>
        <w:spacing/>
        <w:ind/>
        <w:jc w:val="both"/>
        <w:rPr>
          <w:bCs/>
        </w:rPr>
      </w:pPr>
      <w:r>
        <w:rPr>
          <w:bCs/>
        </w:rPr>
      </w:r>
      <w:r>
        <w:rPr>
          <w:bCs/>
        </w:rPr>
      </w:r>
      <w:r>
        <w:rPr>
          <w:bCs/>
        </w:rPr>
      </w:r>
    </w:p>
    <w:p>
      <w:pPr>
        <w:pBdr/>
        <w:spacing/>
        <w:ind/>
        <w:jc w:val="both"/>
        <w:rPr>
          <w:bCs/>
        </w:rPr>
      </w:pPr>
      <w:r>
        <w:rPr>
          <w:bCs/>
        </w:rPr>
      </w:r>
      <w:r>
        <w:rPr>
          <w:bCs/>
        </w:rPr>
      </w:r>
      <w:r>
        <w:rPr>
          <w:bCs/>
        </w:rPr>
      </w:r>
    </w:p>
    <w:p>
      <w:pPr>
        <w:pBdr/>
        <w:spacing/>
        <w:ind/>
        <w:jc w:val="both"/>
        <w:rPr>
          <w:bCs/>
        </w:rPr>
      </w:pPr>
      <w:r>
        <w:rPr>
          <w:bCs/>
        </w:rPr>
      </w:r>
      <w:r>
        <w:rPr>
          <w:bCs/>
        </w:rPr>
      </w:r>
      <w:r>
        <w:rPr>
          <w:bCs/>
        </w:rPr>
      </w:r>
    </w:p>
    <w:p>
      <w:pPr>
        <w:pStyle w:val="968"/>
        <w:pBdr/>
        <w:spacing/>
        <w:ind w:firstLine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4 Контроль и оценка результатов освоения профессионального модуля</w:t>
      </w:r>
      <w:r>
        <w:rPr>
          <w:b/>
          <w:caps/>
          <w:sz w:val="28"/>
          <w:szCs w:val="28"/>
        </w:rPr>
      </w:r>
      <w:r>
        <w:rPr>
          <w:b/>
          <w:caps/>
          <w:sz w:val="28"/>
          <w:szCs w:val="28"/>
        </w:rPr>
      </w:r>
    </w:p>
    <w:p>
      <w:pPr>
        <w:pBdr/>
        <w:spacing/>
        <w:ind/>
        <w:rPr/>
      </w:pPr>
      <w:r/>
      <w:r/>
    </w:p>
    <w:tbl>
      <w:tblPr>
        <w:tblW w:w="5150" w:type="pct"/>
        <w:tblInd w:w="-2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1247"/>
        <w:gridCol w:w="5793"/>
        <w:gridCol w:w="2439"/>
      </w:tblGrid>
      <w:tr>
        <w:trPr>
          <w:trHeight w:val="20"/>
        </w:trPr>
        <w:tc>
          <w:tcPr>
            <w:tcBorders/>
            <w:tcW w:w="1247" w:type="dxa"/>
            <w:textDirection w:val="lrTb"/>
            <w:noWrap w:val="false"/>
          </w:tcPr>
          <w:p>
            <w:pPr>
              <w:widowControl w:val="false"/>
              <w:pBdr/>
              <w:spacing/>
              <w:ind/>
              <w:contextualSpacing w:val="true"/>
              <w:jc w:val="center"/>
              <w:rPr>
                <w:rFonts w:eastAsia="Arial"/>
                <w:b/>
              </w:rPr>
            </w:pPr>
            <w:r/>
            <w:bookmarkStart w:id="12" w:name="_Hlk152334357"/>
            <w:r>
              <w:rPr>
                <w:rFonts w:eastAsia="Arial"/>
                <w:b/>
              </w:rPr>
              <w:t xml:space="preserve">Код ПК, ОК</w:t>
            </w:r>
            <w:r>
              <w:rPr>
                <w:rFonts w:eastAsia="Arial"/>
                <w:b/>
              </w:rPr>
            </w:r>
            <w:r>
              <w:rPr>
                <w:rFonts w:eastAsia="Arial"/>
                <w:b/>
              </w:rPr>
            </w:r>
          </w:p>
        </w:tc>
        <w:tc>
          <w:tcPr>
            <w:tcBorders/>
            <w:tcW w:w="5793" w:type="dxa"/>
            <w:textDirection w:val="lrTb"/>
            <w:noWrap w:val="false"/>
          </w:tcPr>
          <w:p>
            <w:pPr>
              <w:widowControl w:val="false"/>
              <w:pBdr/>
              <w:spacing/>
              <w:ind/>
              <w:contextualSpacing w:val="true"/>
              <w:jc w:val="center"/>
              <w:rPr>
                <w:rFonts w:eastAsia="Arial"/>
                <w:b/>
              </w:rPr>
            </w:pPr>
            <w:r>
              <w:rPr>
                <w:rFonts w:eastAsia="Arial"/>
                <w:b/>
              </w:rPr>
              <w:t xml:space="preserve">Критерии оценки результата </w:t>
            </w:r>
            <w:r>
              <w:rPr>
                <w:rFonts w:eastAsia="Arial"/>
                <w:b/>
              </w:rPr>
              <w:br/>
              <w:t xml:space="preserve">(показатели освоенности компетенций)</w:t>
            </w:r>
            <w:r>
              <w:rPr>
                <w:rFonts w:eastAsia="Arial"/>
                <w:b/>
              </w:rPr>
            </w:r>
            <w:r>
              <w:rPr>
                <w:rFonts w:eastAsia="Arial"/>
                <w:b/>
              </w:rPr>
            </w:r>
          </w:p>
        </w:tc>
        <w:tc>
          <w:tcPr>
            <w:tcBorders/>
            <w:tcW w:w="2439" w:type="dxa"/>
            <w:textDirection w:val="lrTb"/>
            <w:noWrap w:val="false"/>
          </w:tcPr>
          <w:p>
            <w:pPr>
              <w:widowControl w:val="false"/>
              <w:pBdr/>
              <w:spacing/>
              <w:ind/>
              <w:contextualSpacing w:val="true"/>
              <w:jc w:val="center"/>
              <w:rPr>
                <w:rFonts w:eastAsia="Arial"/>
                <w:b/>
              </w:rPr>
            </w:pPr>
            <w:r>
              <w:rPr>
                <w:rFonts w:eastAsia="Arial"/>
                <w:b/>
              </w:rPr>
              <w:t xml:space="preserve">Формы контроля и методы оценки</w:t>
            </w:r>
            <w:bookmarkEnd w:id="12"/>
            <w:r>
              <w:rPr>
                <w:rFonts w:eastAsia="Arial"/>
                <w:b/>
              </w:rPr>
            </w:r>
            <w:r>
              <w:rPr>
                <w:rFonts w:eastAsia="Arial"/>
                <w:b/>
              </w:rPr>
            </w:r>
          </w:p>
        </w:tc>
      </w:tr>
      <w:tr>
        <w:trPr>
          <w:trHeight w:val="20"/>
        </w:trPr>
        <w:tc>
          <w:tcPr>
            <w:tcBorders/>
            <w:tcW w:w="1247" w:type="dxa"/>
            <w:textDirection w:val="lrTb"/>
            <w:noWrap w:val="false"/>
          </w:tcPr>
          <w:p>
            <w:pPr>
              <w:widowControl w:val="false"/>
              <w:pBdr/>
              <w:spacing/>
              <w:ind/>
              <w:contextualSpacing w:val="true"/>
              <w:jc w:val="center"/>
              <w:rPr>
                <w:rFonts w:eastAsia="Arial"/>
                <w:bCs/>
                <w:i/>
                <w:iCs/>
              </w:rPr>
            </w:pPr>
            <w:r>
              <w:rPr>
                <w:rFonts w:eastAsia="Arial"/>
                <w:bCs/>
                <w:i/>
                <w:iCs/>
              </w:rPr>
              <w:t xml:space="preserve">ПК 7.1 </w:t>
            </w:r>
            <w:r>
              <w:rPr>
                <w:rFonts w:eastAsia="Arial"/>
                <w:bCs/>
                <w:i/>
                <w:iCs/>
              </w:rPr>
            </w:r>
            <w:r>
              <w:rPr>
                <w:rFonts w:eastAsia="Arial"/>
                <w:bCs/>
                <w:i/>
                <w:iCs/>
              </w:rPr>
            </w:r>
          </w:p>
        </w:tc>
        <w:tc>
          <w:tcPr>
            <w:tcBorders/>
            <w:tcW w:w="5793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>
                <w:bCs/>
              </w:rPr>
            </w:pPr>
            <w:r>
              <w:rPr>
                <w:color w:val="000000"/>
              </w:rPr>
              <w:t xml:space="preserve">Читать сборочные чертежи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>
                <w:bCs/>
              </w:rPr>
            </w:pPr>
            <w:r>
              <w:rPr>
                <w:color w:val="000000"/>
              </w:rPr>
              <w:t xml:space="preserve">Читать чертежи электрических устройств и несложных электрических схем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>
                <w:bCs/>
              </w:rPr>
            </w:pPr>
            <w:r>
              <w:rPr>
                <w:color w:val="000000"/>
              </w:rPr>
              <w:t xml:space="preserve">Пользоваться ручным и механизированным монтажным инструментом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>
                <w:bCs/>
              </w:rPr>
            </w:pPr>
            <w:r>
              <w:rPr>
                <w:color w:val="000000"/>
              </w:rPr>
              <w:t xml:space="preserve">Применять по назначению различные виды электроматериалов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widowControl w:val="false"/>
              <w:pBdr/>
              <w:spacing/>
              <w:ind/>
              <w:contextualSpacing w:val="true"/>
              <w:jc w:val="center"/>
              <w:rPr>
                <w:rFonts w:eastAsia="Arial"/>
                <w:b/>
              </w:rPr>
            </w:pPr>
            <w:r>
              <w:rPr>
                <w:rFonts w:eastAsia="Arial"/>
                <w:b/>
              </w:rPr>
            </w:r>
            <w:r>
              <w:rPr>
                <w:rFonts w:eastAsia="Arial"/>
                <w:b/>
              </w:rPr>
            </w:r>
            <w:r>
              <w:rPr>
                <w:rFonts w:eastAsia="Arial"/>
                <w:b/>
              </w:rPr>
            </w:r>
          </w:p>
        </w:tc>
        <w:tc>
          <w:tcPr>
            <w:tcBorders/>
            <w:tcW w:w="2439" w:type="dxa"/>
            <w:vMerge w:val="restart"/>
            <w:textDirection w:val="lrTb"/>
            <w:noWrap w:val="false"/>
          </w:tcPr>
          <w:p>
            <w:pPr>
              <w:widowControl w:val="false"/>
              <w:pBdr/>
              <w:spacing/>
              <w:ind/>
              <w:contextualSpacing w:val="true"/>
              <w:rPr>
                <w:rFonts w:eastAsia="Arial"/>
              </w:rPr>
            </w:pPr>
            <w:r>
              <w:rPr>
                <w:rFonts w:eastAsia="Arial"/>
              </w:rPr>
              <w:t xml:space="preserve">Контрольные работы, зачеты, квалификационные испытания, защита дипломных проектов (работ), экзамены. Интерпретация результатов выполнения практических и лабораторных заданий, оценка решения ситуационных задач, оценка тестового контроля.</w:t>
            </w:r>
            <w:r>
              <w:rPr>
                <w:rFonts w:eastAsia="Arial"/>
              </w:rPr>
            </w:r>
            <w:r>
              <w:rPr>
                <w:rFonts w:eastAsia="Arial"/>
              </w:rPr>
            </w:r>
          </w:p>
          <w:p>
            <w:pPr>
              <w:widowControl w:val="false"/>
              <w:pBdr/>
              <w:spacing/>
              <w:ind/>
              <w:contextualSpacing w:val="true"/>
              <w:rPr>
                <w:rFonts w:eastAsia="Arial"/>
                <w:b/>
              </w:rPr>
            </w:pPr>
            <w:r>
              <w:rPr>
                <w:rFonts w:eastAsia="Arial"/>
                <w:b/>
              </w:rPr>
            </w:r>
            <w:r>
              <w:rPr>
                <w:rFonts w:eastAsia="Arial"/>
                <w:b/>
              </w:rPr>
            </w:r>
            <w:r>
              <w:rPr>
                <w:rFonts w:eastAsia="Arial"/>
                <w:b/>
              </w:rPr>
            </w:r>
          </w:p>
        </w:tc>
      </w:tr>
      <w:tr>
        <w:trPr>
          <w:trHeight w:val="20"/>
        </w:trPr>
        <w:tc>
          <w:tcPr>
            <w:tcBorders/>
            <w:tcW w:w="1247" w:type="dxa"/>
            <w:textDirection w:val="lrTb"/>
            <w:noWrap w:val="false"/>
          </w:tcPr>
          <w:p>
            <w:pPr>
              <w:widowControl w:val="false"/>
              <w:pBdr/>
              <w:spacing/>
              <w:ind/>
              <w:contextualSpacing w:val="true"/>
              <w:rPr>
                <w:rFonts w:eastAsia="Arial"/>
              </w:rPr>
            </w:pPr>
            <w:r>
              <w:rPr>
                <w:rFonts w:eastAsia="Arial"/>
                <w:i/>
                <w:iCs/>
              </w:rPr>
              <w:t xml:space="preserve">ПК </w:t>
            </w:r>
            <w:r>
              <w:rPr>
                <w:rFonts w:eastAsia="Arial"/>
                <w:i/>
                <w:iCs/>
              </w:rPr>
              <w:t xml:space="preserve">7</w:t>
            </w:r>
            <w:r>
              <w:rPr>
                <w:rFonts w:eastAsia="Arial"/>
                <w:i/>
                <w:iCs/>
              </w:rPr>
              <w:t xml:space="preserve">.</w:t>
            </w:r>
            <w:r>
              <w:rPr>
                <w:rFonts w:eastAsia="Arial"/>
                <w:i/>
                <w:iCs/>
              </w:rPr>
              <w:t xml:space="preserve">2</w:t>
            </w:r>
            <w:r>
              <w:rPr>
                <w:rFonts w:eastAsia="Arial"/>
                <w:i/>
                <w:iCs/>
              </w:rPr>
              <w:t xml:space="preserve">. </w:t>
            </w:r>
            <w:r>
              <w:rPr>
                <w:rFonts w:eastAsia="Arial"/>
              </w:rPr>
            </w:r>
            <w:r>
              <w:rPr>
                <w:rFonts w:eastAsia="Arial"/>
              </w:rPr>
            </w:r>
          </w:p>
          <w:p>
            <w:pPr>
              <w:widowControl w:val="false"/>
              <w:pBdr/>
              <w:spacing/>
              <w:ind/>
              <w:contextualSpacing w:val="true"/>
              <w:rPr>
                <w:rFonts w:eastAsia="Arial"/>
              </w:rPr>
            </w:pPr>
            <w:r>
              <w:rPr>
                <w:rFonts w:eastAsia="Arial"/>
              </w:rPr>
            </w:r>
            <w:r>
              <w:rPr>
                <w:rFonts w:eastAsia="Arial"/>
              </w:rPr>
            </w:r>
            <w:r>
              <w:rPr>
                <w:rFonts w:eastAsia="Arial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793" w:type="dxa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eastAsia="Arial"/>
              </w:rPr>
            </w:pPr>
            <w:r>
              <w:rPr>
                <w:rFonts w:eastAsia="Arial"/>
              </w:rPr>
              <w:t xml:space="preserve">Проводить работу по определению принципа действия аппаратуры и приборов</w:t>
            </w:r>
            <w:r>
              <w:rPr>
                <w:rFonts w:eastAsia="Arial"/>
              </w:rPr>
            </w:r>
            <w:r>
              <w:rPr>
                <w:rFonts w:eastAsia="Arial"/>
              </w:rPr>
            </w:r>
          </w:p>
        </w:tc>
        <w:tc>
          <w:tcPr>
            <w:tcBorders/>
            <w:tcW w:w="2439" w:type="dxa"/>
            <w:vMerge w:val="continue"/>
            <w:textDirection w:val="lrTb"/>
            <w:noWrap w:val="false"/>
          </w:tcPr>
          <w:p>
            <w:pPr>
              <w:widowControl w:val="false"/>
              <w:pBdr/>
              <w:spacing/>
              <w:ind/>
              <w:contextualSpacing w:val="true"/>
              <w:rPr>
                <w:rFonts w:eastAsia="Arial"/>
              </w:rPr>
            </w:pPr>
            <w:r>
              <w:rPr>
                <w:rFonts w:eastAsia="Arial"/>
              </w:rPr>
            </w:r>
            <w:r>
              <w:rPr>
                <w:rFonts w:eastAsia="Arial"/>
              </w:rPr>
            </w:r>
            <w:r>
              <w:rPr>
                <w:rFonts w:eastAsia="Arial"/>
              </w:rPr>
            </w:r>
          </w:p>
        </w:tc>
      </w:tr>
      <w:tr>
        <w:trPr>
          <w:trHeight w:val="20"/>
        </w:trPr>
        <w:tc>
          <w:tcPr>
            <w:tcBorders/>
            <w:tcW w:w="1247" w:type="dxa"/>
            <w:textDirection w:val="lrTb"/>
            <w:noWrap w:val="false"/>
          </w:tcPr>
          <w:p>
            <w:pPr>
              <w:widowControl w:val="false"/>
              <w:pBdr/>
              <w:spacing/>
              <w:ind/>
              <w:contextualSpacing w:val="true"/>
              <w:rPr>
                <w:rFonts w:eastAsia="Arial"/>
              </w:rPr>
            </w:pPr>
            <w:r>
              <w:rPr>
                <w:rFonts w:eastAsia="Arial"/>
                <w:i/>
                <w:iCs/>
              </w:rPr>
              <w:t xml:space="preserve">ПК </w:t>
            </w:r>
            <w:r>
              <w:rPr>
                <w:rFonts w:eastAsia="Arial"/>
                <w:i/>
                <w:iCs/>
              </w:rPr>
              <w:t xml:space="preserve">7</w:t>
            </w:r>
            <w:r>
              <w:rPr>
                <w:rFonts w:eastAsia="Arial"/>
                <w:i/>
                <w:iCs/>
              </w:rPr>
              <w:t xml:space="preserve">.</w:t>
            </w:r>
            <w:r>
              <w:rPr>
                <w:rFonts w:eastAsia="Arial"/>
                <w:i/>
                <w:iCs/>
              </w:rPr>
              <w:t xml:space="preserve">3</w:t>
            </w:r>
            <w:r>
              <w:rPr>
                <w:rFonts w:eastAsia="Arial"/>
                <w:i/>
                <w:iCs/>
              </w:rPr>
              <w:t xml:space="preserve">.</w:t>
            </w:r>
            <w:r>
              <w:rPr>
                <w:rFonts w:eastAsia="Arial"/>
              </w:rPr>
            </w:r>
            <w:r>
              <w:rPr>
                <w:rFonts w:eastAsia="Arial"/>
              </w:rPr>
            </w:r>
          </w:p>
          <w:p>
            <w:pPr>
              <w:widowControl w:val="false"/>
              <w:pBdr/>
              <w:spacing/>
              <w:ind/>
              <w:contextualSpacing w:val="true"/>
              <w:rPr>
                <w:rFonts w:eastAsia="Arial"/>
              </w:rPr>
            </w:pPr>
            <w:r>
              <w:rPr>
                <w:rFonts w:eastAsia="Arial"/>
              </w:rPr>
            </w:r>
            <w:r>
              <w:rPr>
                <w:rFonts w:eastAsia="Arial"/>
              </w:rPr>
            </w:r>
            <w:r>
              <w:rPr>
                <w:rFonts w:eastAsia="Arial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793" w:type="dxa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eastAsia="Arial"/>
              </w:rPr>
            </w:pPr>
            <w:r>
              <w:rPr>
                <w:rFonts w:eastAsia="Arial"/>
              </w:rPr>
              <w:t xml:space="preserve">формовать выводы ЭРЭ, выполнять монтаж и демонтаж элементов радиоустройств, </w:t>
            </w:r>
            <w:r>
              <w:rPr>
                <w:rFonts w:eastAsia="Arial"/>
              </w:rPr>
            </w:r>
            <w:r>
              <w:rPr>
                <w:rFonts w:eastAsia="Arial"/>
              </w:rPr>
            </w:r>
          </w:p>
        </w:tc>
        <w:tc>
          <w:tcPr>
            <w:tcBorders/>
            <w:tcW w:w="2439" w:type="dxa"/>
            <w:vMerge w:val="continue"/>
            <w:textDirection w:val="lrTb"/>
            <w:noWrap w:val="false"/>
          </w:tcPr>
          <w:p>
            <w:pPr>
              <w:widowControl w:val="false"/>
              <w:pBdr/>
              <w:spacing/>
              <w:ind/>
              <w:contextualSpacing w:val="true"/>
              <w:rPr>
                <w:rFonts w:eastAsia="Arial"/>
              </w:rPr>
            </w:pPr>
            <w:r>
              <w:rPr>
                <w:rFonts w:eastAsia="Arial"/>
              </w:rPr>
            </w:r>
            <w:r>
              <w:rPr>
                <w:rFonts w:eastAsia="Arial"/>
              </w:rPr>
            </w:r>
            <w:r>
              <w:rPr>
                <w:rFonts w:eastAsia="Arial"/>
              </w:rPr>
            </w:r>
          </w:p>
        </w:tc>
      </w:tr>
      <w:tr>
        <w:trPr>
          <w:trHeight w:val="20"/>
        </w:trPr>
        <w:tc>
          <w:tcPr>
            <w:tcBorders/>
            <w:tcW w:w="1247" w:type="dxa"/>
            <w:textDirection w:val="lrTb"/>
            <w:noWrap w:val="false"/>
          </w:tcPr>
          <w:p>
            <w:pPr>
              <w:widowControl w:val="false"/>
              <w:pBdr/>
              <w:spacing/>
              <w:ind/>
              <w:contextualSpacing w:val="true"/>
              <w:rPr>
                <w:rFonts w:eastAsia="Arial"/>
              </w:rPr>
            </w:pPr>
            <w:r>
              <w:rPr>
                <w:rFonts w:eastAsia="Arial"/>
                <w:i/>
                <w:iCs/>
              </w:rPr>
              <w:t xml:space="preserve">ПК </w:t>
            </w:r>
            <w:r>
              <w:rPr>
                <w:rFonts w:eastAsia="Arial"/>
                <w:i/>
                <w:iCs/>
              </w:rPr>
              <w:t xml:space="preserve">7</w:t>
            </w:r>
            <w:r>
              <w:rPr>
                <w:rFonts w:eastAsia="Arial"/>
                <w:i/>
                <w:iCs/>
              </w:rPr>
              <w:t xml:space="preserve">.</w:t>
            </w:r>
            <w:r>
              <w:rPr>
                <w:rFonts w:eastAsia="Arial"/>
                <w:i/>
                <w:iCs/>
              </w:rPr>
              <w:t xml:space="preserve">4</w:t>
            </w:r>
            <w:r>
              <w:rPr>
                <w:rFonts w:eastAsia="Arial"/>
                <w:i/>
                <w:iCs/>
              </w:rPr>
              <w:t xml:space="preserve">.</w:t>
            </w:r>
            <w:r>
              <w:rPr>
                <w:rFonts w:eastAsia="Arial"/>
              </w:rPr>
            </w:r>
            <w:r>
              <w:rPr>
                <w:rFonts w:eastAsia="Arial"/>
              </w:rPr>
            </w:r>
          </w:p>
          <w:p>
            <w:pPr>
              <w:widowControl w:val="false"/>
              <w:pBdr/>
              <w:spacing/>
              <w:ind/>
              <w:contextualSpacing w:val="true"/>
              <w:rPr>
                <w:rFonts w:eastAsia="Arial"/>
                <w:iCs/>
              </w:rPr>
            </w:pPr>
            <w:r>
              <w:rPr>
                <w:rFonts w:eastAsia="Arial"/>
                <w:iCs/>
              </w:rPr>
            </w:r>
            <w:r>
              <w:rPr>
                <w:rFonts w:eastAsia="Arial"/>
                <w:iCs/>
              </w:rPr>
            </w:r>
            <w:r>
              <w:rPr>
                <w:rFonts w:eastAsia="Arial"/>
                <w:i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793" w:type="dxa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eastAsia="Arial"/>
                <w:bCs/>
                <w:color w:val="ff0000"/>
              </w:rPr>
            </w:pPr>
            <w:r>
              <w:rPr>
                <w:rFonts w:eastAsia="Arial"/>
              </w:rPr>
              <w:t xml:space="preserve">проводить проверку </w:t>
            </w:r>
            <w:r>
              <w:rPr>
                <w:rFonts w:eastAsia="Arial"/>
                <w:iCs/>
              </w:rPr>
              <w:t xml:space="preserve">простых узлов, блоков, приборов, радиоустройств с применением электроизмерительных приборов</w:t>
            </w:r>
            <w:r>
              <w:rPr>
                <w:rFonts w:eastAsia="Arial"/>
                <w:bCs/>
                <w:color w:val="ff0000"/>
              </w:rPr>
            </w:r>
            <w:r>
              <w:rPr>
                <w:rFonts w:eastAsia="Arial"/>
                <w:bCs/>
                <w:color w:val="ff0000"/>
              </w:rPr>
            </w:r>
          </w:p>
        </w:tc>
        <w:tc>
          <w:tcPr>
            <w:tcBorders/>
            <w:tcW w:w="2439" w:type="dxa"/>
            <w:vMerge w:val="continue"/>
            <w:textDirection w:val="lrTb"/>
            <w:noWrap w:val="false"/>
          </w:tcPr>
          <w:p>
            <w:pPr>
              <w:widowControl w:val="false"/>
              <w:pBdr/>
              <w:spacing/>
              <w:ind/>
              <w:contextualSpacing w:val="true"/>
              <w:rPr>
                <w:rFonts w:eastAsia="Arial"/>
              </w:rPr>
            </w:pPr>
            <w:r>
              <w:rPr>
                <w:rFonts w:eastAsia="Arial"/>
              </w:rPr>
            </w:r>
            <w:r>
              <w:rPr>
                <w:rFonts w:eastAsia="Arial"/>
              </w:rPr>
            </w:r>
            <w:r>
              <w:rPr>
                <w:rFonts w:eastAsia="Arial"/>
              </w:rPr>
            </w:r>
          </w:p>
        </w:tc>
      </w:tr>
      <w:tr>
        <w:trPr>
          <w:trHeight w:val="20"/>
        </w:trPr>
        <w:tc>
          <w:tcPr>
            <w:tcBorders/>
            <w:tcW w:w="1247" w:type="dxa"/>
            <w:textDirection w:val="lrTb"/>
            <w:noWrap w:val="false"/>
          </w:tcPr>
          <w:p>
            <w:pPr>
              <w:widowControl w:val="false"/>
              <w:pBdr/>
              <w:spacing/>
              <w:ind/>
              <w:contextualSpacing w:val="true"/>
              <w:rPr>
                <w:rFonts w:eastAsia="Arial"/>
              </w:rPr>
            </w:pPr>
            <w:r>
              <w:rPr>
                <w:rFonts w:eastAsia="Arial"/>
              </w:rPr>
              <w:t xml:space="preserve">ОК 01 </w:t>
            </w:r>
            <w:r>
              <w:rPr>
                <w:rFonts w:eastAsia="Arial"/>
              </w:rPr>
            </w:r>
            <w:r>
              <w:rPr>
                <w:rFonts w:eastAsia="Arial"/>
              </w:rPr>
            </w:r>
          </w:p>
        </w:tc>
        <w:tc>
          <w:tcPr>
            <w:shd w:val="clear" w:color="auto" w:fill="auto"/>
            <w:tcBorders/>
            <w:tcW w:w="5793" w:type="dxa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eastAsia="Arial"/>
              </w:rPr>
            </w:pPr>
            <w:r>
              <w:rPr>
                <w:rFonts w:eastAsia="Arial"/>
              </w:rPr>
              <w:t xml:space="preserve">Обоснованность планирования учебной и профессиональной деятельности;</w:t>
            </w:r>
            <w:r>
              <w:rPr>
                <w:rFonts w:eastAsia="Arial"/>
              </w:rPr>
            </w:r>
            <w:r>
              <w:rPr>
                <w:rFonts w:eastAsia="Arial"/>
              </w:rPr>
            </w:r>
          </w:p>
          <w:p>
            <w:pPr>
              <w:widowControl w:val="false"/>
              <w:pBdr/>
              <w:spacing/>
              <w:ind/>
              <w:rPr>
                <w:rFonts w:eastAsia="Arial"/>
              </w:rPr>
            </w:pPr>
            <w:r>
              <w:rPr>
                <w:rFonts w:eastAsia="Arial"/>
              </w:rPr>
              <w:t xml:space="preserve">соответствие результата выполнения профессиональных задач эталону (стандартам, образцам, алгоритму, условиям, требованиям или ожидаемому результату);</w:t>
            </w:r>
            <w:r>
              <w:rPr>
                <w:rFonts w:eastAsia="Arial"/>
              </w:rPr>
            </w:r>
            <w:r>
              <w:rPr>
                <w:rFonts w:eastAsia="Arial"/>
              </w:rPr>
            </w:r>
          </w:p>
          <w:p>
            <w:pPr>
              <w:widowControl w:val="false"/>
              <w:pBdr/>
              <w:spacing/>
              <w:ind/>
              <w:rPr>
                <w:rFonts w:eastAsia="Arial"/>
                <w:color w:val="000000"/>
              </w:rPr>
            </w:pPr>
            <w:r>
              <w:rPr>
                <w:rFonts w:eastAsia="Arial"/>
              </w:rPr>
              <w:t xml:space="preserve">степень точности выполнения поставленных задач.</w:t>
            </w:r>
            <w:r>
              <w:rPr>
                <w:rFonts w:eastAsia="Arial"/>
                <w:color w:val="000000"/>
              </w:rPr>
            </w:r>
            <w:r>
              <w:rPr>
                <w:rFonts w:eastAsia="Arial"/>
                <w:color w:val="000000"/>
              </w:rPr>
            </w:r>
          </w:p>
        </w:tc>
        <w:tc>
          <w:tcPr>
            <w:tcBorders/>
            <w:tcW w:w="2439" w:type="dxa"/>
            <w:vMerge w:val="continue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</w:r>
            <w:r>
              <w:rPr>
                <w:rFonts w:eastAsia="Arial"/>
                <w:sz w:val="20"/>
                <w:szCs w:val="20"/>
              </w:rPr>
            </w:r>
            <w:r>
              <w:rPr>
                <w:rFonts w:eastAsia="Arial"/>
                <w:sz w:val="20"/>
                <w:szCs w:val="20"/>
              </w:rPr>
            </w:r>
          </w:p>
        </w:tc>
      </w:tr>
      <w:tr>
        <w:trPr>
          <w:trHeight w:val="20"/>
        </w:trPr>
        <w:tc>
          <w:tcPr>
            <w:tcBorders/>
            <w:tcW w:w="1247" w:type="dxa"/>
            <w:textDirection w:val="lrTb"/>
            <w:noWrap w:val="false"/>
          </w:tcPr>
          <w:p>
            <w:pPr>
              <w:widowControl w:val="false"/>
              <w:pBdr/>
              <w:spacing/>
              <w:ind/>
              <w:contextualSpacing w:val="true"/>
              <w:rPr>
                <w:rFonts w:eastAsia="Arial"/>
              </w:rPr>
            </w:pPr>
            <w:r>
              <w:rPr>
                <w:rFonts w:eastAsia="Arial"/>
              </w:rPr>
              <w:t xml:space="preserve">ОК 02 </w:t>
            </w:r>
            <w:r>
              <w:rPr>
                <w:rFonts w:eastAsia="Arial"/>
              </w:rPr>
            </w:r>
            <w:r>
              <w:rPr>
                <w:rFonts w:eastAsia="Arial"/>
              </w:rPr>
            </w:r>
          </w:p>
        </w:tc>
        <w:tc>
          <w:tcPr>
            <w:shd w:val="clear" w:color="auto" w:fill="auto"/>
            <w:tcBorders/>
            <w:tcW w:w="5793" w:type="dxa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eastAsia="Arial"/>
              </w:rPr>
            </w:pPr>
            <w:r>
              <w:rPr>
                <w:rFonts w:eastAsia="Arial"/>
              </w:rPr>
              <w:t xml:space="preserve">Полнота охвата информационных источников;</w:t>
            </w:r>
            <w:r>
              <w:rPr>
                <w:rFonts w:eastAsia="Arial"/>
              </w:rPr>
            </w:r>
            <w:r>
              <w:rPr>
                <w:rFonts w:eastAsia="Arial"/>
              </w:rPr>
            </w:r>
          </w:p>
          <w:p>
            <w:pPr>
              <w:widowControl w:val="false"/>
              <w:pBdr/>
              <w:spacing/>
              <w:ind/>
              <w:rPr>
                <w:rFonts w:eastAsia="Arial"/>
              </w:rPr>
            </w:pPr>
            <w:r>
              <w:rPr>
                <w:rFonts w:eastAsia="Arial"/>
              </w:rPr>
              <w:t xml:space="preserve">скорость нахождения и достоверность информации;</w:t>
            </w:r>
            <w:r>
              <w:rPr>
                <w:rFonts w:eastAsia="Arial"/>
              </w:rPr>
            </w:r>
            <w:r>
              <w:rPr>
                <w:rFonts w:eastAsia="Arial"/>
              </w:rPr>
            </w:r>
          </w:p>
          <w:p>
            <w:pPr>
              <w:widowControl w:val="false"/>
              <w:pBdr/>
              <w:spacing/>
              <w:ind/>
              <w:rPr>
                <w:rFonts w:eastAsia="Arial"/>
                <w:color w:val="000000"/>
              </w:rPr>
            </w:pPr>
            <w:r>
              <w:rPr>
                <w:rFonts w:eastAsia="Arial"/>
              </w:rPr>
              <w:t xml:space="preserve">обновляемость</w:t>
            </w:r>
            <w:r>
              <w:rPr>
                <w:rFonts w:eastAsia="Arial"/>
              </w:rPr>
              <w:t xml:space="preserve"> и пополняемость знаний, влияющих на результаты учебной и производственной деятельности.</w:t>
            </w:r>
            <w:r>
              <w:rPr>
                <w:rFonts w:eastAsia="Arial"/>
                <w:color w:val="000000"/>
              </w:rPr>
            </w:r>
            <w:r>
              <w:rPr>
                <w:rFonts w:eastAsia="Arial"/>
                <w:color w:val="000000"/>
              </w:rPr>
            </w:r>
          </w:p>
        </w:tc>
        <w:tc>
          <w:tcPr>
            <w:tcBorders/>
            <w:tcW w:w="2439" w:type="dxa"/>
            <w:vMerge w:val="continue"/>
            <w:textDirection w:val="lrTb"/>
            <w:noWrap w:val="false"/>
          </w:tcPr>
          <w:p>
            <w:pPr>
              <w:widowControl w:val="false"/>
              <w:pBdr/>
              <w:spacing/>
              <w:ind/>
              <w:contextualSpacing w:val="true"/>
              <w:rPr>
                <w:rFonts w:eastAsia="Arial"/>
              </w:rPr>
            </w:pPr>
            <w:r>
              <w:rPr>
                <w:rFonts w:eastAsia="Arial"/>
              </w:rPr>
            </w:r>
            <w:r>
              <w:rPr>
                <w:rFonts w:eastAsia="Arial"/>
              </w:rPr>
            </w:r>
            <w:r>
              <w:rPr>
                <w:rFonts w:eastAsia="Arial"/>
              </w:rPr>
            </w:r>
          </w:p>
        </w:tc>
      </w:tr>
      <w:tr>
        <w:trPr>
          <w:trHeight w:val="20"/>
        </w:trPr>
        <w:tc>
          <w:tcPr>
            <w:tcBorders/>
            <w:tcW w:w="1247" w:type="dxa"/>
            <w:textDirection w:val="lrTb"/>
            <w:noWrap w:val="false"/>
          </w:tcPr>
          <w:p>
            <w:pPr>
              <w:widowControl w:val="false"/>
              <w:pBdr/>
              <w:spacing/>
              <w:ind/>
              <w:contextualSpacing w:val="true"/>
              <w:rPr>
                <w:rFonts w:eastAsia="Arial"/>
              </w:rPr>
            </w:pPr>
            <w:r>
              <w:rPr>
                <w:rFonts w:eastAsia="Arial"/>
              </w:rPr>
              <w:t xml:space="preserve">ОК 04 </w:t>
            </w:r>
            <w:r>
              <w:rPr>
                <w:rFonts w:eastAsia="Arial"/>
              </w:rPr>
            </w:r>
            <w:r>
              <w:rPr>
                <w:rFonts w:eastAsia="Arial"/>
              </w:rPr>
            </w:r>
          </w:p>
        </w:tc>
        <w:tc>
          <w:tcPr>
            <w:shd w:val="clear" w:color="auto" w:fill="auto"/>
            <w:tcBorders/>
            <w:tcW w:w="5793" w:type="dxa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eastAsia="Arial"/>
              </w:rPr>
            </w:pPr>
            <w:r>
              <w:rPr>
                <w:rFonts w:eastAsia="Arial"/>
              </w:rPr>
              <w:t xml:space="preserve">Осознание своей ответственности за результат коллективной, командной деятельности, готовности к сотрудничеству, использованию опыта коллег;</w:t>
            </w:r>
            <w:r>
              <w:rPr>
                <w:rFonts w:eastAsia="Arial"/>
              </w:rPr>
            </w:r>
            <w:r>
              <w:rPr>
                <w:rFonts w:eastAsia="Arial"/>
              </w:rPr>
            </w:r>
          </w:p>
          <w:p>
            <w:pPr>
              <w:widowControl w:val="false"/>
              <w:pBdr/>
              <w:spacing/>
              <w:ind/>
              <w:rPr>
                <w:rFonts w:eastAsia="Arial"/>
                <w:color w:val="000000"/>
              </w:rPr>
            </w:pPr>
            <w:r>
              <w:rPr>
                <w:rFonts w:eastAsia="Arial"/>
              </w:rPr>
              <w:t xml:space="preserve">отсутствие негативных отзывы со стороны коллег и руководства.</w:t>
            </w:r>
            <w:r>
              <w:rPr>
                <w:rFonts w:eastAsia="Arial"/>
                <w:color w:val="000000"/>
              </w:rPr>
            </w:r>
            <w:r>
              <w:rPr>
                <w:rFonts w:eastAsia="Arial"/>
                <w:color w:val="000000"/>
              </w:rPr>
            </w:r>
          </w:p>
        </w:tc>
        <w:tc>
          <w:tcPr>
            <w:tcBorders/>
            <w:tcW w:w="2439" w:type="dxa"/>
            <w:vMerge w:val="continue"/>
            <w:textDirection w:val="lrTb"/>
            <w:noWrap w:val="false"/>
          </w:tcPr>
          <w:p>
            <w:pPr>
              <w:widowControl w:val="false"/>
              <w:pBdr/>
              <w:spacing/>
              <w:ind/>
              <w:contextualSpacing w:val="true"/>
              <w:rPr>
                <w:rFonts w:eastAsia="Arial"/>
              </w:rPr>
            </w:pPr>
            <w:r>
              <w:rPr>
                <w:rFonts w:eastAsia="Arial"/>
              </w:rPr>
            </w:r>
            <w:r>
              <w:rPr>
                <w:rFonts w:eastAsia="Arial"/>
              </w:rPr>
            </w:r>
            <w:r>
              <w:rPr>
                <w:rFonts w:eastAsia="Arial"/>
              </w:rPr>
            </w:r>
          </w:p>
        </w:tc>
      </w:tr>
      <w:tr>
        <w:trPr>
          <w:trHeight w:val="20"/>
        </w:trPr>
        <w:tc>
          <w:tcPr>
            <w:tcBorders/>
            <w:tcW w:w="1247" w:type="dxa"/>
            <w:textDirection w:val="lrTb"/>
            <w:noWrap w:val="false"/>
          </w:tcPr>
          <w:p>
            <w:pPr>
              <w:widowControl w:val="false"/>
              <w:pBdr/>
              <w:spacing/>
              <w:ind/>
              <w:contextualSpacing w:val="true"/>
              <w:rPr>
                <w:rFonts w:eastAsia="Arial"/>
              </w:rPr>
            </w:pPr>
            <w:r>
              <w:rPr>
                <w:rFonts w:eastAsia="Arial"/>
              </w:rPr>
              <w:t xml:space="preserve">ОК 05 </w:t>
            </w:r>
            <w:r>
              <w:rPr>
                <w:rFonts w:eastAsia="Arial"/>
              </w:rPr>
            </w:r>
            <w:r>
              <w:rPr>
                <w:rFonts w:eastAsia="Arial"/>
              </w:rPr>
            </w:r>
          </w:p>
        </w:tc>
        <w:tc>
          <w:tcPr>
            <w:shd w:val="clear" w:color="auto" w:fill="auto"/>
            <w:tcBorders/>
            <w:tcW w:w="5793" w:type="dxa"/>
            <w:textDirection w:val="lrTb"/>
            <w:noWrap w:val="false"/>
          </w:tcPr>
          <w:p>
            <w:pPr>
              <w:widowControl w:val="false"/>
              <w:pBdr/>
              <w:spacing/>
              <w:ind/>
              <w:contextualSpacing w:val="true"/>
              <w:rPr>
                <w:rFonts w:eastAsia="Arial"/>
                <w:color w:val="000000"/>
              </w:rPr>
            </w:pPr>
            <w:r>
              <w:rPr>
                <w:rFonts w:eastAsia="Arial"/>
              </w:rPr>
              <w:t xml:space="preserve">Демонстрация навыков грамотно общения и оформление документации на государственном языке Российской Федерации, принимая во внимание особенности социального и культурного контекста</w:t>
            </w:r>
            <w:r>
              <w:rPr>
                <w:rFonts w:eastAsia="Arial"/>
                <w:color w:val="000000"/>
              </w:rPr>
            </w:r>
            <w:r>
              <w:rPr>
                <w:rFonts w:eastAsia="Arial"/>
                <w:color w:val="000000"/>
              </w:rPr>
            </w:r>
          </w:p>
        </w:tc>
        <w:tc>
          <w:tcPr>
            <w:tcBorders/>
            <w:tcW w:w="2439" w:type="dxa"/>
            <w:vMerge w:val="continue"/>
            <w:textDirection w:val="lrTb"/>
            <w:noWrap w:val="false"/>
          </w:tcPr>
          <w:p>
            <w:pPr>
              <w:widowControl w:val="false"/>
              <w:pBdr/>
              <w:spacing/>
              <w:ind/>
              <w:contextualSpacing w:val="true"/>
              <w:rPr>
                <w:rFonts w:eastAsia="Arial"/>
              </w:rPr>
            </w:pPr>
            <w:r>
              <w:rPr>
                <w:rFonts w:eastAsia="Arial"/>
              </w:rPr>
            </w:r>
            <w:r>
              <w:rPr>
                <w:rFonts w:eastAsia="Arial"/>
              </w:rPr>
            </w:r>
            <w:r>
              <w:rPr>
                <w:rFonts w:eastAsia="Arial"/>
              </w:rPr>
            </w:r>
          </w:p>
        </w:tc>
      </w:tr>
      <w:tr>
        <w:trPr>
          <w:trHeight w:val="20"/>
        </w:trPr>
        <w:tc>
          <w:tcPr>
            <w:tcBorders/>
            <w:tcW w:w="1247" w:type="dxa"/>
            <w:textDirection w:val="lrTb"/>
            <w:noWrap w:val="false"/>
          </w:tcPr>
          <w:p>
            <w:pPr>
              <w:widowControl w:val="false"/>
              <w:pBdr/>
              <w:spacing/>
              <w:ind/>
              <w:contextualSpacing w:val="true"/>
              <w:rPr>
                <w:rFonts w:eastAsia="Arial"/>
              </w:rPr>
            </w:pPr>
            <w:r>
              <w:rPr>
                <w:rFonts w:eastAsia="Arial"/>
              </w:rPr>
              <w:t xml:space="preserve">ОК 09 </w:t>
            </w:r>
            <w:r>
              <w:rPr>
                <w:rFonts w:eastAsia="Arial"/>
              </w:rPr>
            </w:r>
            <w:r>
              <w:rPr>
                <w:rFonts w:eastAsia="Arial"/>
              </w:rPr>
            </w:r>
          </w:p>
        </w:tc>
        <w:tc>
          <w:tcPr>
            <w:shd w:val="clear" w:color="auto" w:fill="auto"/>
            <w:tcBorders/>
            <w:tcW w:w="5793" w:type="dxa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eastAsia="Arial"/>
              </w:rPr>
            </w:pPr>
            <w:r>
              <w:rPr>
                <w:rFonts w:eastAsia="Arial"/>
              </w:rPr>
              <w:t xml:space="preserve">Демонстрация умений понимать тексты на базовые и профессиональные темы;</w:t>
            </w:r>
            <w:r>
              <w:rPr>
                <w:rFonts w:eastAsia="Arial"/>
              </w:rPr>
            </w:r>
            <w:r>
              <w:rPr>
                <w:rFonts w:eastAsia="Arial"/>
              </w:rPr>
            </w:r>
          </w:p>
          <w:p>
            <w:pPr>
              <w:widowControl w:val="false"/>
              <w:pBdr/>
              <w:spacing/>
              <w:ind/>
              <w:rPr>
                <w:rFonts w:eastAsia="Arial"/>
                <w:color w:val="000000"/>
              </w:rPr>
            </w:pPr>
            <w:r>
              <w:rPr>
                <w:rFonts w:eastAsia="Arial"/>
              </w:rPr>
              <w:t xml:space="preserve">составлять необходимую документацию на государственном и иностранном языках</w:t>
            </w:r>
            <w:r>
              <w:rPr>
                <w:rFonts w:eastAsia="Arial"/>
                <w:color w:val="000000"/>
              </w:rPr>
            </w:r>
            <w:r>
              <w:rPr>
                <w:rFonts w:eastAsia="Arial"/>
                <w:color w:val="000000"/>
              </w:rPr>
            </w:r>
          </w:p>
        </w:tc>
        <w:tc>
          <w:tcPr>
            <w:tcBorders/>
            <w:tcW w:w="2439" w:type="dxa"/>
            <w:vMerge w:val="continue"/>
            <w:textDirection w:val="lrTb"/>
            <w:noWrap w:val="false"/>
          </w:tcPr>
          <w:p>
            <w:pPr>
              <w:widowControl w:val="false"/>
              <w:pBdr/>
              <w:spacing/>
              <w:ind/>
              <w:contextualSpacing w:val="true"/>
              <w:rPr>
                <w:rFonts w:eastAsia="Arial"/>
              </w:rPr>
            </w:pPr>
            <w:r>
              <w:rPr>
                <w:rFonts w:eastAsia="Arial"/>
              </w:rPr>
            </w:r>
            <w:r>
              <w:rPr>
                <w:rFonts w:eastAsia="Arial"/>
              </w:rPr>
            </w:r>
            <w:r>
              <w:rPr>
                <w:rFonts w:eastAsia="Arial"/>
              </w:rPr>
            </w:r>
          </w:p>
        </w:tc>
      </w:tr>
    </w:tbl>
    <w:p>
      <w:pPr>
        <w:pStyle w:val="968"/>
        <w:pBdr/>
        <w:spacing/>
        <w:ind w:firstLine="0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</w:r>
      <w:r>
        <w:rPr>
          <w:b/>
          <w:caps/>
          <w:sz w:val="28"/>
          <w:szCs w:val="28"/>
        </w:rPr>
      </w:r>
      <w:r>
        <w:rPr>
          <w:b/>
          <w:caps/>
          <w:sz w:val="28"/>
          <w:szCs w:val="28"/>
        </w:rPr>
      </w:r>
    </w:p>
    <w:sectPr>
      <w:footerReference w:type="default" r:id="rId16"/>
      <w:footerReference w:type="even" r:id="rId17"/>
      <w:footerReference w:type="first" r:id="rId18"/>
      <w:footnotePr/>
      <w:endnotePr/>
      <w:type w:val="nextPage"/>
      <w:pgSz w:h="16838" w:orient="portrait" w:w="11906"/>
      <w:pgMar w:top="1134" w:right="1416" w:bottom="1134" w:left="1277" w:header="0" w:footer="709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 Полужирный">
    <w:panose1 w:val="02020603050405020304"/>
  </w:font>
  <w:font w:name="Verdana">
    <w:panose1 w:val="020B0604030504040204"/>
  </w:font>
  <w:font w:name="Calibri">
    <w:panose1 w:val="020F0502020204030204"/>
  </w:font>
  <w:font w:name="PMingLiU">
    <w:panose1 w:val="02020603020101020101"/>
  </w:font>
  <w:font w:name="Segoe UI">
    <w:panose1 w:val="020B0502040504020204"/>
  </w:font>
  <w:font w:name="DejaVu Sans">
    <w:panose1 w:val="020B0603030804020204"/>
  </w:font>
  <w:font w:name="Carlito">
    <w:panose1 w:val="020F0502020204030204"/>
  </w:font>
  <w:font w:name="Tahoma">
    <w:panose1 w:val="020B0604030504040204"/>
  </w:font>
  <w:font w:name="Cambria">
    <w:panose1 w:val="02040503050406030204"/>
  </w:font>
  <w:font w:name="Arial">
    <w:panose1 w:val="020B0604020202020204"/>
  </w:font>
  <w:font w:name="Calibri Light">
    <w:panose1 w:val="020F0502020204030204"/>
  </w:font>
  <w:font w:name="Times New Roman">
    <w:panose1 w:val="020206030504050203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1947966631"/>
      <w:docPartObj>
        <w:docPartGallery w:val="Page Numbers (Bottom of Page)"/>
        <w:docPartUnique w:val="true"/>
      </w:docPartObj>
      <w:rPr/>
    </w:sdtPr>
    <w:sdtContent>
      <w:p>
        <w:pPr>
          <w:pStyle w:val="1171"/>
          <w:pBdr/>
          <w:spacing/>
          <w:ind/>
          <w:jc w:val="right"/>
          <w:rPr>
            <w:sz w:val="24"/>
          </w:rPr>
        </w:pPr>
        <w:r>
          <w:rPr>
            <w:sz w:val="24"/>
          </w:rPr>
          <w:fldChar w:fldCharType="begin"/>
        </w:r>
        <w:r>
          <w:rPr>
            <w:sz w:val="24"/>
          </w:rPr>
          <w:instrText xml:space="preserve"> PAGE </w:instrText>
        </w:r>
        <w:r>
          <w:rPr>
            <w:sz w:val="24"/>
          </w:rPr>
          <w:fldChar w:fldCharType="separate"/>
        </w:r>
        <w:r>
          <w:rPr>
            <w:sz w:val="24"/>
          </w:rPr>
          <w:t xml:space="preserve">2</w:t>
        </w:r>
        <w:r>
          <w:rPr>
            <w:sz w:val="24"/>
          </w:rPr>
          <w:fldChar w:fldCharType="end"/>
        </w:r>
        <w:r>
          <w:rPr>
            <w:sz w:val="24"/>
          </w:rPr>
        </w:r>
        <w:r>
          <w:rPr>
            <w:sz w:val="24"/>
          </w:rPr>
        </w:r>
      </w:p>
      <w:p>
        <w:pPr>
          <w:pStyle w:val="1171"/>
          <w:pBdr/>
          <w:spacing/>
          <w:ind/>
          <w:rPr/>
        </w:pPr>
        <w:r/>
        <w:r/>
      </w:p>
    </w:sdtContent>
  </w:sdt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71"/>
      <w:pBdr/>
      <w:spacing/>
      <w:ind w:right="360"/>
      <w:rPr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25165772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27635" cy="146685"/>
              <wp:effectExtent l="0" t="0" r="0" b="0"/>
              <wp:wrapSquare wrapText="bothSides"/>
              <wp:docPr id="4" name="Врезка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/>
                    <wps:spPr bwMode="auto">
                      <a:xfrm>
                        <a:off x="0" y="0"/>
                        <a:ext cx="12763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1171"/>
                            <w:pBdr/>
                            <w:spacing/>
                            <w:ind/>
                            <w:rPr>
                              <w:rStyle w:val="1146"/>
                            </w:rPr>
                          </w:pPr>
                          <w:r>
                            <w:rPr>
                              <w:rStyle w:val="1146"/>
                            </w:rPr>
                            <w:fldChar w:fldCharType="begin"/>
                          </w:r>
                          <w:r>
                            <w:rPr>
                              <w:rStyle w:val="1146"/>
                            </w:rPr>
                            <w:instrText xml:space="preserve"> PAGE </w:instrText>
                          </w:r>
                          <w:r>
                            <w:rPr>
                              <w:rStyle w:val="1146"/>
                            </w:rPr>
                            <w:fldChar w:fldCharType="separate"/>
                          </w:r>
                          <w:r>
                            <w:rPr>
                              <w:rStyle w:val="1146"/>
                            </w:rPr>
                            <w:t xml:space="preserve">16</w:t>
                          </w:r>
                          <w:r>
                            <w:rPr>
                              <w:rStyle w:val="1146"/>
                            </w:rPr>
                            <w:fldChar w:fldCharType="end"/>
                          </w:r>
                          <w:r>
                            <w:rPr>
                              <w:rStyle w:val="1146"/>
                            </w:rPr>
                          </w:r>
                          <w:r>
                            <w:rPr>
                              <w:rStyle w:val="1146"/>
                            </w:rPr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3" o:spid="_x0000_s3" o:spt="202" type="#_x0000_t202" style="position:absolute;z-index:251657728;o:allowoverlap:true;o:allowincell:false;mso-position-horizontal-relative:margin;mso-position-horizontal:right;mso-position-vertical-relative:text;margin-top:0.05pt;mso-position-vertical:absolute;width:10.05pt;height:11.55pt;mso-wrap-distance-left:0.00pt;mso-wrap-distance-top:0.00pt;mso-wrap-distance-right:0.00pt;mso-wrap-distance-bottom:0.00pt;v-text-anchor:top;visibility:visible;" fillcolor="#FFFFFF">
              <v:fill opacity="100f"/>
              <w10:wrap type="square"/>
              <v:textbox inset="0,0,0,0">
                <w:txbxContent>
                  <w:p>
                    <w:pPr>
                      <w:pStyle w:val="1171"/>
                      <w:pBdr/>
                      <w:spacing/>
                      <w:ind/>
                      <w:rPr>
                        <w:rStyle w:val="1146"/>
                      </w:rPr>
                    </w:pPr>
                    <w:r>
                      <w:rPr>
                        <w:rStyle w:val="1146"/>
                      </w:rPr>
                      <w:fldChar w:fldCharType="begin"/>
                    </w:r>
                    <w:r>
                      <w:rPr>
                        <w:rStyle w:val="1146"/>
                      </w:rPr>
                      <w:instrText xml:space="preserve"> PAGE </w:instrText>
                    </w:r>
                    <w:r>
                      <w:rPr>
                        <w:rStyle w:val="1146"/>
                      </w:rPr>
                      <w:fldChar w:fldCharType="separate"/>
                    </w:r>
                    <w:r>
                      <w:rPr>
                        <w:rStyle w:val="1146"/>
                      </w:rPr>
                      <w:t xml:space="preserve">16</w:t>
                    </w:r>
                    <w:r>
                      <w:rPr>
                        <w:rStyle w:val="1146"/>
                      </w:rPr>
                      <w:fldChar w:fldCharType="end"/>
                    </w:r>
                    <w:r>
                      <w:rPr>
                        <w:rStyle w:val="1146"/>
                      </w:rPr>
                    </w:r>
                    <w:r>
                      <w:rPr>
                        <w:rStyle w:val="1146"/>
                      </w:rPr>
                    </w:r>
                  </w:p>
                </w:txbxContent>
              </v:textbox>
            </v:shape>
          </w:pict>
        </mc:Fallback>
      </mc:AlternateContent>
    </w:r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71"/>
      <w:pBdr/>
      <w:spacing/>
      <w:ind w:right="360"/>
      <w:rPr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25165568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64135" cy="146685"/>
              <wp:effectExtent l="0" t="0" r="0" b="0"/>
              <wp:wrapSquare wrapText="bothSides"/>
              <wp:docPr id="1" name="Врезка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/>
                    <wps:spPr bwMode="auto">
                      <a:xfrm>
                        <a:off x="0" y="0"/>
                        <a:ext cx="6413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1171"/>
                            <w:pBdr/>
                            <w:spacing/>
                            <w:ind/>
                            <w:rPr>
                              <w:rStyle w:val="1146"/>
                            </w:rPr>
                          </w:pPr>
                          <w:r>
                            <w:rPr>
                              <w:rStyle w:val="1146"/>
                            </w:rPr>
                            <w:fldChar w:fldCharType="begin"/>
                          </w:r>
                          <w:r>
                            <w:rPr>
                              <w:rStyle w:val="1146"/>
                            </w:rPr>
                            <w:instrText xml:space="preserve"> PAGE </w:instrText>
                          </w:r>
                          <w:r>
                            <w:rPr>
                              <w:rStyle w:val="1146"/>
                            </w:rPr>
                            <w:fldChar w:fldCharType="separate"/>
                          </w:r>
                          <w:r>
                            <w:rPr>
                              <w:rStyle w:val="1146"/>
                            </w:rPr>
                            <w:t xml:space="preserve">8</w:t>
                          </w:r>
                          <w:r>
                            <w:rPr>
                              <w:rStyle w:val="1146"/>
                            </w:rPr>
                            <w:fldChar w:fldCharType="end"/>
                          </w:r>
                          <w:r>
                            <w:rPr>
                              <w:rStyle w:val="1146"/>
                            </w:rPr>
                          </w:r>
                          <w:r>
                            <w:rPr>
                              <w:rStyle w:val="1146"/>
                            </w:rPr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0" o:spid="_x0000_s0" o:spt="202" type="#_x0000_t202" style="position:absolute;z-index:251655680;o:allowoverlap:true;o:allowincell:false;mso-position-horizontal-relative:margin;mso-position-horizontal:right;mso-position-vertical-relative:text;margin-top:0.05pt;mso-position-vertical:absolute;width:5.05pt;height:11.55pt;mso-wrap-distance-left:0.00pt;mso-wrap-distance-top:0.00pt;mso-wrap-distance-right:0.00pt;mso-wrap-distance-bottom:0.00pt;v-text-anchor:top;visibility:visible;" fillcolor="#FFFFFF">
              <v:fill opacity="100f"/>
              <w10:wrap type="square"/>
              <v:textbox inset="0,0,0,0">
                <w:txbxContent>
                  <w:p>
                    <w:pPr>
                      <w:pStyle w:val="1171"/>
                      <w:pBdr/>
                      <w:spacing/>
                      <w:ind/>
                      <w:rPr>
                        <w:rStyle w:val="1146"/>
                      </w:rPr>
                    </w:pPr>
                    <w:r>
                      <w:rPr>
                        <w:rStyle w:val="1146"/>
                      </w:rPr>
                      <w:fldChar w:fldCharType="begin"/>
                    </w:r>
                    <w:r>
                      <w:rPr>
                        <w:rStyle w:val="1146"/>
                      </w:rPr>
                      <w:instrText xml:space="preserve"> PAGE </w:instrText>
                    </w:r>
                    <w:r>
                      <w:rPr>
                        <w:rStyle w:val="1146"/>
                      </w:rPr>
                      <w:fldChar w:fldCharType="separate"/>
                    </w:r>
                    <w:r>
                      <w:rPr>
                        <w:rStyle w:val="1146"/>
                      </w:rPr>
                      <w:t xml:space="preserve">8</w:t>
                    </w:r>
                    <w:r>
                      <w:rPr>
                        <w:rStyle w:val="1146"/>
                      </w:rPr>
                      <w:fldChar w:fldCharType="end"/>
                    </w:r>
                    <w:r>
                      <w:rPr>
                        <w:rStyle w:val="1146"/>
                      </w:rPr>
                    </w:r>
                    <w:r>
                      <w:rPr>
                        <w:rStyle w:val="1146"/>
                      </w:rPr>
                    </w:r>
                  </w:p>
                </w:txbxContent>
              </v:textbox>
            </v:shape>
          </w:pict>
        </mc:Fallback>
      </mc:AlternateContent>
    </w:r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71"/>
      <w:pBdr/>
      <w:spacing/>
      <w:ind w:right="360"/>
      <w:rPr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25165977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Врезка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/>
                    <wps:spPr bwMode="auto"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1171"/>
                            <w:pBdr/>
                            <w:spacing/>
                            <w:ind/>
                            <w:rPr>
                              <w:rStyle w:val="1146"/>
                            </w:rPr>
                          </w:pPr>
                          <w:r>
                            <w:rPr>
                              <w:rStyle w:val="1146"/>
                            </w:rPr>
                            <w:fldChar w:fldCharType="begin"/>
                          </w:r>
                          <w:r>
                            <w:rPr>
                              <w:rStyle w:val="1146"/>
                            </w:rPr>
                            <w:instrText xml:space="preserve"> PAGE </w:instrText>
                          </w:r>
                          <w:r>
                            <w:rPr>
                              <w:rStyle w:val="1146"/>
                            </w:rPr>
                            <w:fldChar w:fldCharType="separate"/>
                          </w:r>
                          <w:r>
                            <w:rPr>
                              <w:rStyle w:val="1146"/>
                            </w:rPr>
                            <w:t xml:space="preserve">0</w:t>
                          </w:r>
                          <w:r>
                            <w:rPr>
                              <w:rStyle w:val="1146"/>
                            </w:rPr>
                            <w:fldChar w:fldCharType="end"/>
                          </w:r>
                          <w:r>
                            <w:rPr>
                              <w:rStyle w:val="1146"/>
                            </w:rPr>
                          </w:r>
                          <w:r>
                            <w:rPr>
                              <w:rStyle w:val="1146"/>
                            </w:rPr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1" o:spid="_x0000_s1" o:spt="202" type="#_x0000_t202" style="position:absolute;z-index:251659776;o:allowoverlap:true;o:allowincell:true;mso-position-horizontal-relative:margin;mso-position-horizontal:right;mso-position-vertical-relative:text;margin-top:0.05pt;mso-position-vertical:absolute;width:1.15pt;height:1.15pt;mso-wrap-distance-left:0.00pt;mso-wrap-distance-top:0.00pt;mso-wrap-distance-right:0.00pt;mso-wrap-distance-bottom:0.00pt;v-text-anchor:top;visibility:visible;" fillcolor="#FFFFFF">
              <v:fill opacity="100f"/>
              <w10:wrap type="square"/>
              <v:textbox inset="0,0,0,0">
                <w:txbxContent>
                  <w:p>
                    <w:pPr>
                      <w:pStyle w:val="1171"/>
                      <w:pBdr/>
                      <w:spacing/>
                      <w:ind/>
                      <w:rPr>
                        <w:rStyle w:val="1146"/>
                      </w:rPr>
                    </w:pPr>
                    <w:r>
                      <w:rPr>
                        <w:rStyle w:val="1146"/>
                      </w:rPr>
                      <w:fldChar w:fldCharType="begin"/>
                    </w:r>
                    <w:r>
                      <w:rPr>
                        <w:rStyle w:val="1146"/>
                      </w:rPr>
                      <w:instrText xml:space="preserve"> PAGE </w:instrText>
                    </w:r>
                    <w:r>
                      <w:rPr>
                        <w:rStyle w:val="1146"/>
                      </w:rPr>
                      <w:fldChar w:fldCharType="separate"/>
                    </w:r>
                    <w:r>
                      <w:rPr>
                        <w:rStyle w:val="1146"/>
                      </w:rPr>
                      <w:t xml:space="preserve">0</w:t>
                    </w:r>
                    <w:r>
                      <w:rPr>
                        <w:rStyle w:val="1146"/>
                      </w:rPr>
                      <w:fldChar w:fldCharType="end"/>
                    </w:r>
                    <w:r>
                      <w:rPr>
                        <w:rStyle w:val="1146"/>
                      </w:rPr>
                    </w:r>
                    <w:r>
                      <w:rPr>
                        <w:rStyle w:val="1146"/>
                      </w:rPr>
                    </w:r>
                  </w:p>
                </w:txbxContent>
              </v:textbox>
            </v:shape>
          </w:pict>
        </mc:Fallback>
      </mc:AlternateContent>
    </w:r>
    <w:r/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71"/>
      <w:pBdr/>
      <w:spacing/>
      <w:ind/>
      <w:rPr/>
    </w:pPr>
    <w:r/>
    <w:r/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71"/>
      <w:pBdr/>
      <w:spacing/>
      <w:ind w:right="360"/>
      <w:rPr/>
    </w:pPr>
    <w:r/>
    <w:r/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71"/>
      <w:pBdr/>
      <w:spacing/>
      <w:ind/>
      <w:rPr/>
    </w:pPr>
    <w:r/>
    <w:r/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71"/>
      <w:pBdr/>
      <w:spacing/>
      <w:ind/>
      <w:rPr/>
    </w:pPr>
    <w:r/>
    <w:r/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71"/>
      <w:pBdr/>
      <w:spacing/>
      <w:ind w:right="360"/>
      <w:rPr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25165670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27635" cy="146685"/>
              <wp:effectExtent l="0" t="0" r="0" b="0"/>
              <wp:wrapSquare wrapText="bothSides"/>
              <wp:docPr id="3" name="Врезка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/>
                    <wps:spPr bwMode="auto">
                      <a:xfrm>
                        <a:off x="0" y="0"/>
                        <a:ext cx="12763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1171"/>
                            <w:pBdr/>
                            <w:spacing/>
                            <w:ind/>
                            <w:rPr>
                              <w:rStyle w:val="1146"/>
                            </w:rPr>
                          </w:pPr>
                          <w:r>
                            <w:rPr>
                              <w:rStyle w:val="1146"/>
                            </w:rPr>
                            <w:fldChar w:fldCharType="begin"/>
                          </w:r>
                          <w:r>
                            <w:rPr>
                              <w:rStyle w:val="1146"/>
                            </w:rPr>
                            <w:instrText xml:space="preserve"> PAGE </w:instrText>
                          </w:r>
                          <w:r>
                            <w:rPr>
                              <w:rStyle w:val="1146"/>
                            </w:rPr>
                            <w:fldChar w:fldCharType="separate"/>
                          </w:r>
                          <w:r>
                            <w:rPr>
                              <w:rStyle w:val="1146"/>
                            </w:rPr>
                            <w:t xml:space="preserve">16</w:t>
                          </w:r>
                          <w:r>
                            <w:rPr>
                              <w:rStyle w:val="1146"/>
                            </w:rPr>
                            <w:fldChar w:fldCharType="end"/>
                          </w:r>
                          <w:r>
                            <w:rPr>
                              <w:rStyle w:val="1146"/>
                            </w:rPr>
                          </w:r>
                          <w:r>
                            <w:rPr>
                              <w:rStyle w:val="1146"/>
                            </w:rPr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2" o:spid="_x0000_s2" o:spt="202" type="#_x0000_t202" style="position:absolute;z-index:251656704;o:allowoverlap:true;o:allowincell:false;mso-position-horizontal-relative:margin;mso-position-horizontal:right;mso-position-vertical-relative:text;margin-top:0.05pt;mso-position-vertical:absolute;width:10.05pt;height:11.55pt;mso-wrap-distance-left:0.00pt;mso-wrap-distance-top:0.00pt;mso-wrap-distance-right:0.00pt;mso-wrap-distance-bottom:0.00pt;v-text-anchor:top;visibility:visible;" fillcolor="#FFFFFF">
              <v:fill opacity="100f"/>
              <w10:wrap type="square"/>
              <v:textbox inset="0,0,0,0">
                <w:txbxContent>
                  <w:p>
                    <w:pPr>
                      <w:pStyle w:val="1171"/>
                      <w:pBdr/>
                      <w:spacing/>
                      <w:ind/>
                      <w:rPr>
                        <w:rStyle w:val="1146"/>
                      </w:rPr>
                    </w:pPr>
                    <w:r>
                      <w:rPr>
                        <w:rStyle w:val="1146"/>
                      </w:rPr>
                      <w:fldChar w:fldCharType="begin"/>
                    </w:r>
                    <w:r>
                      <w:rPr>
                        <w:rStyle w:val="1146"/>
                      </w:rPr>
                      <w:instrText xml:space="preserve"> PAGE </w:instrText>
                    </w:r>
                    <w:r>
                      <w:rPr>
                        <w:rStyle w:val="1146"/>
                      </w:rPr>
                      <w:fldChar w:fldCharType="separate"/>
                    </w:r>
                    <w:r>
                      <w:rPr>
                        <w:rStyle w:val="1146"/>
                      </w:rPr>
                      <w:t xml:space="preserve">16</w:t>
                    </w:r>
                    <w:r>
                      <w:rPr>
                        <w:rStyle w:val="1146"/>
                      </w:rPr>
                      <w:fldChar w:fldCharType="end"/>
                    </w:r>
                    <w:r>
                      <w:rPr>
                        <w:rStyle w:val="1146"/>
                      </w:rPr>
                    </w:r>
                    <w:r>
                      <w:rPr>
                        <w:rStyle w:val="1146"/>
                      </w:rPr>
                    </w:r>
                  </w:p>
                </w:txbxContent>
              </v:textbox>
            </v:shape>
          </w:pict>
        </mc:Fallback>
      </mc:AlternateContent>
    </w:r>
    <w:r/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71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>
          <w:sz w:val="12"/>
        </w:rPr>
      </w:pPr>
      <w:r>
        <w:separator/>
      </w:r>
      <w:r>
        <w:rPr>
          <w:sz w:val="12"/>
        </w:rPr>
      </w:r>
      <w:r>
        <w:rPr>
          <w:sz w:val="12"/>
        </w:rPr>
      </w:r>
    </w:p>
  </w:footnote>
  <w:footnote w:type="continuationSeparator" w:id="0">
    <w:p>
      <w:pPr>
        <w:pBdr/>
        <w:spacing/>
        <w:ind/>
        <w:rPr>
          <w:sz w:val="12"/>
        </w:rPr>
      </w:pPr>
      <w:r>
        <w:continuationSeparator/>
      </w:r>
      <w:r>
        <w:rPr>
          <w:sz w:val="12"/>
        </w:rPr>
      </w:r>
      <w:r>
        <w:rPr>
          <w:sz w:val="12"/>
        </w:rPr>
      </w:r>
    </w:p>
  </w:footnote>
  <w:footnote w:id="2">
    <w:p>
      <w:pPr>
        <w:pStyle w:val="1190"/>
        <w:pBdr/>
        <w:spacing/>
        <w:ind/>
        <w:rPr>
          <w:sz w:val="18"/>
          <w:szCs w:val="18"/>
        </w:rPr>
      </w:pPr>
      <w:r>
        <w:rPr>
          <w:rFonts w:ascii="Calibri" w:hAnsi="Calibri" w:eastAsia="Calibri" w:cs="Calibri"/>
          <w:sz w:val="22"/>
          <w:szCs w:val="22"/>
        </w:rPr>
        <w:footnoteRef/>
      </w:r>
      <w:r>
        <w:rPr>
          <w:rFonts w:ascii="Calibri" w:hAnsi="Calibri" w:eastAsia="Calibri" w:cs="Calibri"/>
          <w:sz w:val="22"/>
          <w:szCs w:val="22"/>
        </w:rPr>
        <w:t xml:space="preserve"> </w:t>
      </w:r>
      <w:r>
        <w:rPr>
          <w:rFonts w:ascii="Calibri" w:hAnsi="Calibri" w:eastAsia="Calibri" w:cs="Calibri"/>
          <w:i/>
          <w:iCs/>
          <w:sz w:val="18"/>
          <w:szCs w:val="18"/>
        </w:rPr>
        <w:t xml:space="preserve">Берутся сведения, указанные по данному виду деятельности в п. 4.2.</w:t>
      </w:r>
      <w:r>
        <w:rPr>
          <w:sz w:val="18"/>
          <w:szCs w:val="18"/>
        </w:rPr>
      </w:r>
      <w:r>
        <w:rPr>
          <w:sz w:val="18"/>
          <w:szCs w:val="18"/>
        </w:rPr>
      </w:r>
    </w:p>
  </w:footnote>
  <w:footnote w:id="3">
    <w:p>
      <w:pPr>
        <w:pStyle w:val="1179"/>
        <w:pBdr/>
        <w:spacing/>
        <w:ind/>
        <w:rPr>
          <w:i/>
          <w:iCs/>
          <w:sz w:val="18"/>
          <w:szCs w:val="18"/>
        </w:rPr>
      </w:pPr>
      <w:r>
        <w:rPr>
          <w:rStyle w:val="1152"/>
        </w:rPr>
        <w:footnoteRef/>
      </w:r>
      <w:r>
        <w:t xml:space="preserve"> </w:t>
      </w:r>
      <w:r>
        <w:rPr>
          <w:i/>
          <w:iCs/>
          <w:sz w:val="18"/>
          <w:szCs w:val="18"/>
        </w:rPr>
        <w:t xml:space="preserve">Если в таблице 2.1. предусмотрено разделение учебных занятий на теоретические, практические и лабораторные работы, то в таблицу 2.2. должны быть добавлены соответствующие столбцы</w:t>
      </w:r>
      <w:r>
        <w:rPr>
          <w:i/>
          <w:iCs/>
          <w:sz w:val="18"/>
          <w:szCs w:val="18"/>
        </w:rPr>
      </w:r>
      <w:r>
        <w:rPr>
          <w:i/>
          <w:iCs/>
          <w:sz w:val="18"/>
          <w:szCs w:val="18"/>
        </w:rPr>
      </w:r>
    </w:p>
  </w:footnote>
  <w:footnote w:id="4">
    <w:p>
      <w:pPr>
        <w:pStyle w:val="1179"/>
        <w:pBdr/>
        <w:spacing/>
        <w:ind/>
        <w:jc w:val="both"/>
        <w:rPr>
          <w:i/>
          <w:iCs/>
          <w:sz w:val="18"/>
          <w:szCs w:val="18"/>
          <w:highlight w:val="red"/>
        </w:rPr>
      </w:pPr>
      <w:r>
        <w:rPr>
          <w:rStyle w:val="1152"/>
          <w:i/>
          <w:iCs/>
          <w:sz w:val="18"/>
          <w:szCs w:val="18"/>
        </w:rPr>
        <w:footnoteRef/>
      </w:r>
      <w:r>
        <w:rPr>
          <w:i/>
          <w:iCs/>
          <w:sz w:val="18"/>
          <w:szCs w:val="18"/>
        </w:rPr>
        <w:t xml:space="preserve"> </w:t>
      </w:r>
      <w:r>
        <w:rPr>
          <w:rStyle w:val="1145"/>
          <w:iCs w:val="0"/>
          <w:sz w:val="18"/>
          <w:szCs w:val="18"/>
        </w:rPr>
        <w:t xml:space="preserve">Самостоятельная работа в рамках образовательной программы планируется образовательной организацией.</w:t>
      </w:r>
      <w:r>
        <w:rPr>
          <w:i/>
          <w:iCs/>
          <w:sz w:val="18"/>
          <w:szCs w:val="18"/>
          <w:highlight w:val="red"/>
        </w:rPr>
      </w:r>
      <w:r>
        <w:rPr>
          <w:i/>
          <w:iCs/>
          <w:sz w:val="18"/>
          <w:szCs w:val="18"/>
          <w:highlight w:val="red"/>
        </w:rPr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"/>
      <w:numFmt w:val="decimal"/>
      <w:pPr>
        <w:pBdr/>
        <w:spacing/>
        <w:ind w:hanging="360" w:left="360"/>
      </w:pPr>
      <w:rPr>
        <w:rFonts w:hint="default"/>
      </w:rPr>
      <w:start w:val="1"/>
      <w:suff w:val="tab"/>
    </w:lvl>
    <w:lvl w:ilvl="1">
      <w:isLgl w:val="false"/>
      <w:lvlJc w:val="left"/>
      <w:lvlText w:val="%1.%2"/>
      <w:numFmt w:val="decimal"/>
      <w:pPr>
        <w:pBdr/>
        <w:spacing/>
        <w:ind w:hanging="360" w:left="1069"/>
      </w:pPr>
      <w:rPr>
        <w:rFonts w:hint="default"/>
      </w:rPr>
      <w:start w:val="3"/>
      <w:suff w:val="tab"/>
    </w:lvl>
    <w:lvl w:ilvl="2">
      <w:isLgl w:val="false"/>
      <w:lvlJc w:val="left"/>
      <w:lvlText w:val="%1.%2.%3"/>
      <w:numFmt w:val="decimal"/>
      <w:pPr>
        <w:pBdr/>
        <w:spacing/>
        <w:ind w:hanging="720" w:left="2138"/>
      </w:pPr>
      <w:rPr>
        <w:rFonts w:hint="default"/>
      </w:rPr>
      <w:start w:val="1"/>
      <w:suff w:val="tab"/>
    </w:lvl>
    <w:lvl w:ilvl="3">
      <w:isLgl w:val="false"/>
      <w:lvlJc w:val="left"/>
      <w:lvlText w:val="%1.%2.%3.%4"/>
      <w:numFmt w:val="decimal"/>
      <w:pPr>
        <w:pBdr/>
        <w:spacing/>
        <w:ind w:hanging="720" w:left="2847"/>
      </w:pPr>
      <w:rPr>
        <w:rFonts w:hint="default"/>
      </w:rPr>
      <w:start w:val="1"/>
      <w:suff w:val="tab"/>
    </w:lvl>
    <w:lvl w:ilvl="4">
      <w:isLgl w:val="false"/>
      <w:lvlJc w:val="left"/>
      <w:lvlText w:val="%1.%2.%3.%4.%5"/>
      <w:numFmt w:val="decimal"/>
      <w:pPr>
        <w:pBdr/>
        <w:spacing/>
        <w:ind w:hanging="1080" w:left="3916"/>
      </w:pPr>
      <w:rPr>
        <w:rFonts w:hint="default"/>
      </w:rPr>
      <w:start w:val="1"/>
      <w:suff w:val="tab"/>
    </w:lvl>
    <w:lvl w:ilvl="5">
      <w:isLgl w:val="false"/>
      <w:lvlJc w:val="left"/>
      <w:lvlText w:val="%1.%2.%3.%4.%5.%6"/>
      <w:numFmt w:val="decimal"/>
      <w:pPr>
        <w:pBdr/>
        <w:spacing/>
        <w:ind w:hanging="1080" w:left="4625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"/>
      <w:numFmt w:val="decimal"/>
      <w:pPr>
        <w:pBdr/>
        <w:spacing/>
        <w:ind w:hanging="1440" w:left="5694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"/>
      <w:numFmt w:val="decimal"/>
      <w:pPr>
        <w:pBdr/>
        <w:spacing/>
        <w:ind w:hanging="1440" w:left="6403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"/>
      <w:numFmt w:val="decimal"/>
      <w:pPr>
        <w:pBdr/>
        <w:spacing/>
        <w:ind w:hanging="1800" w:left="7472"/>
      </w:pPr>
      <w:rPr>
        <w:rFonts w:hint="default"/>
      </w:rPr>
      <w:start w:val="1"/>
      <w:suff w:val="tab"/>
    </w:lvl>
  </w:abstractNum>
  <w:abstractNum w:abstractNumId="1">
    <w:lvl w:ilvl="0">
      <w:isLgl w:val="false"/>
      <w:lvlJc w:val="left"/>
      <w:lvlText w:val="%1."/>
      <w:numFmt w:val="decimal"/>
      <w:pPr>
        <w:pBdr/>
        <w:spacing/>
        <w:ind w:hanging="420" w:left="420"/>
      </w:pPr>
      <w:rPr>
        <w:rFonts w:hint="default"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 w:hanging="420" w:left="1129"/>
      </w:pPr>
      <w:rPr>
        <w:rFonts w:hint="default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720" w:left="2138"/>
      </w:pPr>
      <w:rPr>
        <w:rFonts w:hint="default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720" w:left="2847"/>
      </w:pPr>
      <w:rPr>
        <w:rFonts w:hint="default"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1080" w:left="3916"/>
      </w:pPr>
      <w:rPr>
        <w:rFonts w:hint="default"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1080" w:left="4625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440" w:left="5694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440" w:left="6403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800" w:left="7472"/>
      </w:pPr>
      <w:rPr>
        <w:rFonts w:hint="default"/>
      </w:rPr>
      <w:start w:val="1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spacing/>
        <w:ind w:hanging="360" w:left="1069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9"/>
      </w:pPr>
      <w:rPr/>
      <w:start w:val="1"/>
      <w:suff w:val="tab"/>
    </w:lvl>
  </w:abstractNum>
  <w:abstractNum w:abstractNumId="3">
    <w:lvl w:ilvl="0">
      <w:isLgl w:val="false"/>
      <w:lvlJc w:val="left"/>
      <w:lvlText w:val="%1."/>
      <w:numFmt w:val="decimal"/>
      <w:pPr>
        <w:pBdr/>
        <w:spacing/>
        <w:ind w:hanging="286" w:left="56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286" w:left="1524"/>
      </w:pPr>
      <w:rPr>
        <w:rFonts w:hint="default"/>
        <w:lang w:val="ru-RU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286" w:left="2489"/>
      </w:pPr>
      <w:rPr>
        <w:rFonts w:hint="default"/>
        <w:lang w:val="ru-RU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286" w:left="3454"/>
      </w:pPr>
      <w:rPr>
        <w:rFonts w:hint="default"/>
        <w:lang w:val="ru-RU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286" w:left="4418"/>
      </w:pPr>
      <w:rPr>
        <w:rFonts w:hint="default"/>
        <w:lang w:val="ru-RU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286" w:left="5383"/>
      </w:pPr>
      <w:rPr>
        <w:rFonts w:hint="default"/>
        <w:lang w:val="ru-RU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286" w:left="6348"/>
      </w:pPr>
      <w:rPr>
        <w:rFonts w:hint="default"/>
        <w:lang w:val="ru-RU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286" w:left="7313"/>
      </w:pPr>
      <w:rPr>
        <w:rFonts w:hint="default"/>
        <w:lang w:val="ru-RU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286" w:left="8277"/>
      </w:pPr>
      <w:rPr>
        <w:rFonts w:hint="default"/>
        <w:lang w:val="ru-RU" w:eastAsia="en-US" w:bidi="ar-SA"/>
      </w:rPr>
      <w:start w:val="0"/>
      <w:suff w:val="tab"/>
    </w:lvl>
  </w:abstractNum>
  <w:abstractNum w:abstractNumId="4">
    <w:lvl w:ilvl="0">
      <w:isLgl w:val="false"/>
      <w:lvlJc w:val="left"/>
      <w:lvlText w:val="%1."/>
      <w:numFmt w:val="decimal"/>
      <w:pPr>
        <w:pBdr/>
        <w:spacing/>
        <w:ind/>
      </w:pPr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shd w:val="clear" w:color="auto" w:fill="auto"/>
        <w:lang w:val="ru-RU" w:eastAsia="ru-RU" w:bidi="ru-RU"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/>
      </w:pPr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shd w:val="clear" w:color="auto" w:fill="auto"/>
        <w:lang w:val="ru-RU" w:eastAsia="ru-RU" w:bidi="ru-RU"/>
      </w:rPr>
      <w:start w:val="1"/>
      <w:suff w:val="tab"/>
    </w:lvl>
    <w:lvl w:ilvl="2">
      <w:isLgl w:val="false"/>
      <w:lvlJc w:val="left"/>
      <w:lvlText w:val="鉱缆翸똂缅翸&lt;㼠쉯p똂缅翸"/>
      <w:numFmt w:val="decimal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鉱缆翸똂缅翸&lt;㼠쉯p똂缅翸"/>
      <w:numFmt w:val="decimal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鉱缆翸똂缅翸&lt;㼠쉯p똂缅翸"/>
      <w:numFmt w:val="decimal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鉱缆翸똂缅翸&lt;㼠쉯p똂缅翸"/>
      <w:numFmt w:val="decimal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鉱缆翸똂缅翸&lt;㼠쉯p똂缅翸"/>
      <w:numFmt w:val="decimal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鉱缆翸똂缅翸&lt;㼠쉯p똂缅翸"/>
      <w:numFmt w:val="decimal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鉱缆翸똂缅翸&lt;㼠쉯p똂缅翸"/>
      <w:numFmt w:val="decimal"/>
      <w:pPr>
        <w:pBdr/>
        <w:spacing/>
        <w:ind/>
      </w:pPr>
      <w:rPr/>
      <w:start w:val="0"/>
      <w:suff w:val="tab"/>
    </w:lvl>
  </w:abstractNum>
  <w:abstractNum w:abstractNumId="5">
    <w:lvl w:ilvl="0">
      <w:isLgl w:val="false"/>
      <w:lvlJc w:val="left"/>
      <w:lvlText w:val="%1."/>
      <w:numFmt w:val="decimal"/>
      <w:pPr>
        <w:pBdr/>
        <w:spacing/>
        <w:ind w:hanging="240" w:left="3096"/>
        <w:jc w:val="righ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sz w:val="24"/>
        <w:szCs w:val="24"/>
        <w:lang w:val="ru-RU" w:eastAsia="en-US" w:bidi="ar-SA"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 w:hanging="423" w:left="1554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sz w:val="24"/>
        <w:szCs w:val="24"/>
        <w:lang w:val="ru-RU" w:eastAsia="en-US" w:bidi="ar-SA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550" w:left="1826"/>
        <w:jc w:val="left"/>
      </w:pPr>
      <w:rPr>
        <w:rFonts w:hint="default"/>
        <w:spacing w:val="0"/>
        <w:lang w:val="ru-RU" w:eastAsia="en-US" w:bidi="ar-SA"/>
      </w:rPr>
      <w:start w:val="1"/>
      <w:suff w:val="tab"/>
    </w:lvl>
    <w:lvl w:ilvl="3">
      <w:isLgl w:val="false"/>
      <w:lvlJc w:val="left"/>
      <w:lvlText w:val="•"/>
      <w:numFmt w:val="bullet"/>
      <w:pPr>
        <w:pBdr/>
        <w:spacing/>
        <w:ind w:hanging="550" w:left="1740"/>
      </w:pPr>
      <w:rPr>
        <w:rFonts w:hint="default"/>
        <w:lang w:val="ru-RU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550" w:left="1820"/>
      </w:pPr>
      <w:rPr>
        <w:rFonts w:hint="default"/>
        <w:lang w:val="ru-RU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550" w:left="3100"/>
      </w:pPr>
      <w:rPr>
        <w:rFonts w:hint="default"/>
        <w:lang w:val="ru-RU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550" w:left="4494"/>
      </w:pPr>
      <w:rPr>
        <w:rFonts w:hint="default"/>
        <w:lang w:val="ru-RU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550" w:left="5888"/>
      </w:pPr>
      <w:rPr>
        <w:rFonts w:hint="default"/>
        <w:lang w:val="ru-RU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550" w:left="7282"/>
      </w:pPr>
      <w:rPr>
        <w:rFonts w:hint="default"/>
        <w:lang w:val="ru-RU" w:eastAsia="en-US" w:bidi="ar-SA"/>
      </w:rPr>
      <w:start w:val="0"/>
      <w:suff w:val="tab"/>
    </w:lvl>
  </w:abstractNum>
  <w:abstractNum w:abstractNumId="6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106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hanging="360" w:left="178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hanging="180" w:left="250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hanging="360" w:left="322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hanging="360" w:left="394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hanging="180" w:left="466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hanging="360" w:left="538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hanging="360" w:left="610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hanging="180" w:left="6829"/>
      </w:pPr>
      <w:rPr/>
      <w:start w:val="1"/>
      <w:suff w:val="tab"/>
    </w:lvl>
  </w:abstractNum>
  <w:abstractNum w:abstractNumId="7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firstLine="0" w:left="0"/>
      </w:pPr>
      <w:rPr>
        <w:rFonts w:ascii="Times New Roman" w:hAnsi="Times New Roman" w:cs="Times New Roman"/>
      </w:rPr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080"/>
        </w:tabs>
        <w:spacing/>
        <w:ind w:hanging="360" w:left="108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1800"/>
        </w:tabs>
        <w:spacing/>
        <w:ind w:hanging="360" w:left="180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2520"/>
        </w:tabs>
        <w:spacing/>
        <w:ind w:hanging="360" w:left="25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3240"/>
        </w:tabs>
        <w:spacing/>
        <w:ind w:hanging="360" w:left="324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</w:abstractNum>
  <w:abstractNum w:abstractNumId="8">
    <w:lvl w:ilvl="0">
      <w:isLgl w:val="false"/>
      <w:lvlJc w:val="left"/>
      <w:lvlText w:val="%1."/>
      <w:numFmt w:val="decimal"/>
      <w:pPr>
        <w:pBdr/>
        <w:spacing/>
        <w:ind w:hanging="420" w:left="420"/>
      </w:pPr>
      <w:rPr>
        <w:rFonts w:hint="default"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 w:hanging="420" w:left="1413"/>
      </w:pPr>
      <w:rPr>
        <w:rFonts w:hint="default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720" w:left="2138"/>
      </w:pPr>
      <w:rPr>
        <w:rFonts w:hint="default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720" w:left="2847"/>
      </w:pPr>
      <w:rPr>
        <w:rFonts w:hint="default"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1080" w:left="3916"/>
      </w:pPr>
      <w:rPr>
        <w:rFonts w:hint="default"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1080" w:left="4625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440" w:left="5694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440" w:left="6403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800" w:left="7472"/>
      </w:pPr>
      <w:rPr>
        <w:rFonts w:hint="default"/>
      </w:rPr>
      <w:start w:val="1"/>
      <w:suff w:val="tab"/>
    </w:lvl>
  </w:abstractNum>
  <w:abstractNum w:abstractNumId="9">
    <w:lvl w:ilvl="0">
      <w:isLgl w:val="false"/>
      <w:lvlJc w:val="left"/>
      <w:lvlText w:val="%1."/>
      <w:numFmt w:val="decimal"/>
      <w:pPr>
        <w:pBdr/>
        <w:spacing/>
        <w:ind w:hanging="425" w:left="56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425" w:left="1524"/>
      </w:pPr>
      <w:rPr>
        <w:rFonts w:hint="default"/>
        <w:lang w:val="ru-RU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425" w:left="2489"/>
      </w:pPr>
      <w:rPr>
        <w:rFonts w:hint="default"/>
        <w:lang w:val="ru-RU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425" w:left="3454"/>
      </w:pPr>
      <w:rPr>
        <w:rFonts w:hint="default"/>
        <w:lang w:val="ru-RU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425" w:left="4418"/>
      </w:pPr>
      <w:rPr>
        <w:rFonts w:hint="default"/>
        <w:lang w:val="ru-RU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425" w:left="5383"/>
      </w:pPr>
      <w:rPr>
        <w:rFonts w:hint="default"/>
        <w:lang w:val="ru-RU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425" w:left="6348"/>
      </w:pPr>
      <w:rPr>
        <w:rFonts w:hint="default"/>
        <w:lang w:val="ru-RU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425" w:left="7313"/>
      </w:pPr>
      <w:rPr>
        <w:rFonts w:hint="default"/>
        <w:lang w:val="ru-RU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425" w:left="8277"/>
      </w:pPr>
      <w:rPr>
        <w:rFonts w:hint="default"/>
        <w:lang w:val="ru-RU" w:eastAsia="en-US" w:bidi="ar-SA"/>
      </w:rPr>
      <w:start w:val="0"/>
      <w:suff w:val="tab"/>
    </w:lvl>
  </w:abstractNum>
  <w:abstractNum w:abstractNumId="10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106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hanging="360" w:left="178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hanging="180" w:left="250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hanging="360" w:left="322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hanging="360" w:left="394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hanging="180" w:left="466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hanging="360" w:left="538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hanging="360" w:left="610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hanging="180" w:left="6829"/>
      </w:pPr>
      <w:rPr/>
      <w:start w:val="1"/>
      <w:suff w:val="tab"/>
    </w:lvl>
  </w:abstractNum>
  <w:abstractNum w:abstractNumId="11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720" w:left="720"/>
      </w:pPr>
      <w:pStyle w:val="1175"/>
      <w:rPr>
        <w:rFonts w:cs="Times New Roman"/>
      </w:rPr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720" w:left="1440"/>
      </w:pPr>
      <w:rPr>
        <w:rFonts w:cs="Times New Roman"/>
      </w:rPr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720" w:left="2160"/>
      </w:pPr>
      <w:rPr>
        <w:rFonts w:cs="Times New Roman"/>
      </w:rPr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720" w:left="2880"/>
      </w:pPr>
      <w:rPr>
        <w:rFonts w:cs="Times New Roman"/>
      </w:rPr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720" w:left="3600"/>
      </w:pPr>
      <w:rPr>
        <w:rFonts w:cs="Times New Roman"/>
      </w:rPr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720" w:left="4320"/>
      </w:pPr>
      <w:rPr>
        <w:rFonts w:cs="Times New Roman"/>
      </w:rPr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720" w:left="5040"/>
      </w:pPr>
      <w:rPr>
        <w:rFonts w:cs="Times New Roman"/>
      </w:rPr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720" w:left="5760"/>
      </w:pPr>
      <w:rPr>
        <w:rFonts w:cs="Times New Roman"/>
      </w:rPr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720" w:left="6480"/>
      </w:pPr>
      <w:rPr>
        <w:rFonts w:cs="Times New Roman"/>
      </w:rPr>
      <w:start w:val="1"/>
      <w:suff w:val="tab"/>
    </w:lvl>
  </w:abstractNum>
  <w:abstractNum w:abstractNumId="12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true"/>
      <w:lvlJc w:val="left"/>
      <w:lvlText w:val="%1.%2."/>
      <w:numFmt w:val="decimal"/>
      <w:pPr>
        <w:pBdr/>
        <w:spacing/>
        <w:ind w:hanging="600" w:left="1134"/>
      </w:pPr>
      <w:rPr>
        <w:rFonts w:hint="default"/>
      </w:rPr>
      <w:start w:val="2"/>
      <w:suff w:val="tab"/>
    </w:lvl>
    <w:lvl w:ilvl="2">
      <w:isLgl w:val="true"/>
      <w:lvlJc w:val="left"/>
      <w:lvlText w:val="%1.%2.%3."/>
      <w:numFmt w:val="decimal"/>
      <w:pPr>
        <w:pBdr/>
        <w:spacing/>
        <w:ind w:hanging="720" w:left="1428"/>
      </w:pPr>
      <w:rPr>
        <w:rFonts w:hint="default"/>
      </w:rPr>
      <w:start w:val="1"/>
      <w:suff w:val="tab"/>
    </w:lvl>
    <w:lvl w:ilvl="3">
      <w:isLgl w:val="true"/>
      <w:lvlJc w:val="left"/>
      <w:lvlText w:val="%1.%2.%3.%4."/>
      <w:numFmt w:val="decimal"/>
      <w:pPr>
        <w:pBdr/>
        <w:spacing/>
        <w:ind w:hanging="720" w:left="1602"/>
      </w:pPr>
      <w:rPr>
        <w:rFonts w:hint="default"/>
      </w:rPr>
      <w:start w:val="1"/>
      <w:suff w:val="tab"/>
    </w:lvl>
    <w:lvl w:ilvl="4">
      <w:isLgl w:val="true"/>
      <w:lvlJc w:val="left"/>
      <w:lvlText w:val="%1.%2.%3.%4.%5."/>
      <w:numFmt w:val="decimal"/>
      <w:pPr>
        <w:pBdr/>
        <w:spacing/>
        <w:ind w:hanging="1080" w:left="2136"/>
      </w:pPr>
      <w:rPr>
        <w:rFonts w:hint="default"/>
      </w:rPr>
      <w:start w:val="1"/>
      <w:suff w:val="tab"/>
    </w:lvl>
    <w:lvl w:ilvl="5">
      <w:isLgl w:val="true"/>
      <w:lvlJc w:val="left"/>
      <w:lvlText w:val="%1.%2.%3.%4.%5.%6."/>
      <w:numFmt w:val="decimal"/>
      <w:pPr>
        <w:pBdr/>
        <w:spacing/>
        <w:ind w:hanging="1080" w:left="2310"/>
      </w:pPr>
      <w:rPr>
        <w:rFonts w:hint="default"/>
      </w:rPr>
      <w:start w:val="1"/>
      <w:suff w:val="tab"/>
    </w:lvl>
    <w:lvl w:ilvl="6">
      <w:isLgl w:val="true"/>
      <w:lvlJc w:val="left"/>
      <w:lvlText w:val="%1.%2.%3.%4.%5.%6.%7."/>
      <w:numFmt w:val="decimal"/>
      <w:pPr>
        <w:pBdr/>
        <w:spacing/>
        <w:ind w:hanging="1440" w:left="2844"/>
      </w:pPr>
      <w:rPr>
        <w:rFonts w:hint="default"/>
      </w:rPr>
      <w:start w:val="1"/>
      <w:suff w:val="tab"/>
    </w:lvl>
    <w:lvl w:ilvl="7">
      <w:isLgl w:val="true"/>
      <w:lvlJc w:val="left"/>
      <w:lvlText w:val="%1.%2.%3.%4.%5.%6.%7.%8."/>
      <w:numFmt w:val="decimal"/>
      <w:pPr>
        <w:pBdr/>
        <w:spacing/>
        <w:ind w:hanging="1440" w:left="3018"/>
      </w:pPr>
      <w:rPr>
        <w:rFonts w:hint="default"/>
      </w:rPr>
      <w:start w:val="1"/>
      <w:suff w:val="tab"/>
    </w:lvl>
    <w:lvl w:ilvl="8">
      <w:isLgl w:val="true"/>
      <w:lvlJc w:val="left"/>
      <w:lvlText w:val="%1.%2.%3.%4.%5.%6.%7.%8.%9."/>
      <w:numFmt w:val="decimal"/>
      <w:pPr>
        <w:pBdr/>
        <w:spacing/>
        <w:ind w:hanging="1800" w:left="3552"/>
      </w:pPr>
      <w:rPr>
        <w:rFonts w:hint="default"/>
      </w:rPr>
      <w:start w:val="1"/>
      <w:suff w:val="tab"/>
    </w:lvl>
  </w:abstractNum>
  <w:abstractNum w:abstractNumId="13">
    <w:lvl w:ilvl="0">
      <w:isLgl w:val="false"/>
      <w:lvlJc w:val="left"/>
      <w:lvlText w:val="廬ǳ⊟껒翸隀꫕ᔟ㳢ꗯ闰簜翸똂缅翸āād똂缅翸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1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2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3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4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5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6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7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8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</w:abstractNum>
  <w:abstractNum w:abstractNumId="14">
    <w:lvl w:ilvl="0">
      <w:isLgl w:val="false"/>
      <w:lvlJc w:val="left"/>
      <w:lvlText w:val="%1"/>
      <w:numFmt w:val="decimal"/>
      <w:pPr>
        <w:pBdr/>
        <w:spacing/>
        <w:ind w:hanging="360" w:left="360"/>
      </w:pPr>
      <w:rPr>
        <w:rFonts w:hint="default" w:eastAsia="Times New Roman"/>
      </w:rPr>
      <w:start w:val="1"/>
      <w:suff w:val="tab"/>
    </w:lvl>
    <w:lvl w:ilvl="1">
      <w:isLgl w:val="false"/>
      <w:lvlJc w:val="left"/>
      <w:lvlText w:val="%1.%2"/>
      <w:numFmt w:val="decimal"/>
      <w:pPr>
        <w:pBdr/>
        <w:spacing/>
        <w:ind w:hanging="360" w:left="360"/>
      </w:pPr>
      <w:rPr>
        <w:rFonts w:hint="default" w:eastAsia="Times New Roman"/>
      </w:rPr>
      <w:start w:val="1"/>
      <w:suff w:val="tab"/>
    </w:lvl>
    <w:lvl w:ilvl="2">
      <w:isLgl w:val="false"/>
      <w:lvlJc w:val="left"/>
      <w:lvlText w:val="%1.%2.%3"/>
      <w:numFmt w:val="decimal"/>
      <w:pPr>
        <w:pBdr/>
        <w:spacing/>
        <w:ind w:hanging="720" w:left="720"/>
      </w:pPr>
      <w:rPr>
        <w:rFonts w:hint="default" w:eastAsia="Times New Roman"/>
      </w:rPr>
      <w:start w:val="1"/>
      <w:suff w:val="tab"/>
    </w:lvl>
    <w:lvl w:ilvl="3">
      <w:isLgl w:val="false"/>
      <w:lvlJc w:val="left"/>
      <w:lvlText w:val="%1.%2.%3.%4"/>
      <w:numFmt w:val="decimal"/>
      <w:pPr>
        <w:pBdr/>
        <w:spacing/>
        <w:ind w:hanging="720" w:left="720"/>
      </w:pPr>
      <w:rPr>
        <w:rFonts w:hint="default" w:eastAsia="Times New Roman"/>
      </w:rPr>
      <w:start w:val="1"/>
      <w:suff w:val="tab"/>
    </w:lvl>
    <w:lvl w:ilvl="4">
      <w:isLgl w:val="false"/>
      <w:lvlJc w:val="left"/>
      <w:lvlText w:val="%1.%2.%3.%4.%5"/>
      <w:numFmt w:val="decimal"/>
      <w:pPr>
        <w:pBdr/>
        <w:spacing/>
        <w:ind w:hanging="1080" w:left="1080"/>
      </w:pPr>
      <w:rPr>
        <w:rFonts w:hint="default" w:eastAsia="Times New Roman"/>
      </w:rPr>
      <w:start w:val="1"/>
      <w:suff w:val="tab"/>
    </w:lvl>
    <w:lvl w:ilvl="5">
      <w:isLgl w:val="false"/>
      <w:lvlJc w:val="left"/>
      <w:lvlText w:val="%1.%2.%3.%4.%5.%6"/>
      <w:numFmt w:val="decimal"/>
      <w:pPr>
        <w:pBdr/>
        <w:spacing/>
        <w:ind w:hanging="1080" w:left="1080"/>
      </w:pPr>
      <w:rPr>
        <w:rFonts w:hint="default" w:eastAsia="Times New Roman"/>
      </w:rPr>
      <w:start w:val="1"/>
      <w:suff w:val="tab"/>
    </w:lvl>
    <w:lvl w:ilvl="6">
      <w:isLgl w:val="false"/>
      <w:lvlJc w:val="left"/>
      <w:lvlText w:val="%1.%2.%3.%4.%5.%6.%7"/>
      <w:numFmt w:val="decimal"/>
      <w:pPr>
        <w:pBdr/>
        <w:spacing/>
        <w:ind w:hanging="1440" w:left="1440"/>
      </w:pPr>
      <w:rPr>
        <w:rFonts w:hint="default" w:eastAsia="Times New Roman"/>
      </w:rPr>
      <w:start w:val="1"/>
      <w:suff w:val="tab"/>
    </w:lvl>
    <w:lvl w:ilvl="7">
      <w:isLgl w:val="false"/>
      <w:lvlJc w:val="left"/>
      <w:lvlText w:val="%1.%2.%3.%4.%5.%6.%7.%8"/>
      <w:numFmt w:val="decimal"/>
      <w:pPr>
        <w:pBdr/>
        <w:spacing/>
        <w:ind w:hanging="1440" w:left="1440"/>
      </w:pPr>
      <w:rPr>
        <w:rFonts w:hint="default" w:eastAsia="Times New Roman"/>
      </w:rPr>
      <w:start w:val="1"/>
      <w:suff w:val="tab"/>
    </w:lvl>
    <w:lvl w:ilvl="8">
      <w:isLgl w:val="false"/>
      <w:lvlJc w:val="left"/>
      <w:lvlText w:val="%1.%2.%3.%4.%5.%6.%7.%8.%9"/>
      <w:numFmt w:val="decimal"/>
      <w:pPr>
        <w:pBdr/>
        <w:spacing/>
        <w:ind w:hanging="1800" w:left="1800"/>
      </w:pPr>
      <w:rPr>
        <w:rFonts w:hint="default" w:eastAsia="Times New Roman"/>
      </w:rPr>
      <w:start w:val="1"/>
      <w:suff w:val="tab"/>
    </w:lvl>
  </w:abstractNum>
  <w:abstractNum w:abstractNumId="15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true"/>
      <w:lvlJc w:val="left"/>
      <w:lvlText w:val="%1.%2."/>
      <w:numFmt w:val="decimal"/>
      <w:pPr>
        <w:pBdr/>
        <w:spacing/>
        <w:ind w:hanging="600" w:left="1134"/>
      </w:pPr>
      <w:rPr>
        <w:rFonts w:hint="default"/>
      </w:rPr>
      <w:start w:val="2"/>
      <w:suff w:val="tab"/>
    </w:lvl>
    <w:lvl w:ilvl="2">
      <w:isLgl w:val="true"/>
      <w:lvlJc w:val="left"/>
      <w:lvlText w:val="%1.%2.%3."/>
      <w:numFmt w:val="decimal"/>
      <w:pPr>
        <w:pBdr/>
        <w:spacing/>
        <w:ind w:hanging="720" w:left="1428"/>
      </w:pPr>
      <w:rPr>
        <w:rFonts w:hint="default"/>
      </w:rPr>
      <w:start w:val="1"/>
      <w:suff w:val="tab"/>
    </w:lvl>
    <w:lvl w:ilvl="3">
      <w:isLgl w:val="true"/>
      <w:lvlJc w:val="left"/>
      <w:lvlText w:val="%1.%2.%3.%4."/>
      <w:numFmt w:val="decimal"/>
      <w:pPr>
        <w:pBdr/>
        <w:spacing/>
        <w:ind w:hanging="720" w:left="1602"/>
      </w:pPr>
      <w:rPr>
        <w:rFonts w:hint="default"/>
      </w:rPr>
      <w:start w:val="1"/>
      <w:suff w:val="tab"/>
    </w:lvl>
    <w:lvl w:ilvl="4">
      <w:isLgl w:val="true"/>
      <w:lvlJc w:val="left"/>
      <w:lvlText w:val="%1.%2.%3.%4.%5."/>
      <w:numFmt w:val="decimal"/>
      <w:pPr>
        <w:pBdr/>
        <w:spacing/>
        <w:ind w:hanging="1080" w:left="2136"/>
      </w:pPr>
      <w:rPr>
        <w:rFonts w:hint="default"/>
      </w:rPr>
      <w:start w:val="1"/>
      <w:suff w:val="tab"/>
    </w:lvl>
    <w:lvl w:ilvl="5">
      <w:isLgl w:val="true"/>
      <w:lvlJc w:val="left"/>
      <w:lvlText w:val="%1.%2.%3.%4.%5.%6."/>
      <w:numFmt w:val="decimal"/>
      <w:pPr>
        <w:pBdr/>
        <w:spacing/>
        <w:ind w:hanging="1080" w:left="2310"/>
      </w:pPr>
      <w:rPr>
        <w:rFonts w:hint="default"/>
      </w:rPr>
      <w:start w:val="1"/>
      <w:suff w:val="tab"/>
    </w:lvl>
    <w:lvl w:ilvl="6">
      <w:isLgl w:val="true"/>
      <w:lvlJc w:val="left"/>
      <w:lvlText w:val="%1.%2.%3.%4.%5.%6.%7."/>
      <w:numFmt w:val="decimal"/>
      <w:pPr>
        <w:pBdr/>
        <w:spacing/>
        <w:ind w:hanging="1440" w:left="2844"/>
      </w:pPr>
      <w:rPr>
        <w:rFonts w:hint="default"/>
      </w:rPr>
      <w:start w:val="1"/>
      <w:suff w:val="tab"/>
    </w:lvl>
    <w:lvl w:ilvl="7">
      <w:isLgl w:val="true"/>
      <w:lvlJc w:val="left"/>
      <w:lvlText w:val="%1.%2.%3.%4.%5.%6.%7.%8."/>
      <w:numFmt w:val="decimal"/>
      <w:pPr>
        <w:pBdr/>
        <w:spacing/>
        <w:ind w:hanging="1440" w:left="3018"/>
      </w:pPr>
      <w:rPr>
        <w:rFonts w:hint="default"/>
      </w:rPr>
      <w:start w:val="1"/>
      <w:suff w:val="tab"/>
    </w:lvl>
    <w:lvl w:ilvl="8">
      <w:isLgl w:val="true"/>
      <w:lvlJc w:val="left"/>
      <w:lvlText w:val="%1.%2.%3.%4.%5.%6.%7.%8.%9."/>
      <w:numFmt w:val="decimal"/>
      <w:pPr>
        <w:pBdr/>
        <w:spacing/>
        <w:ind w:hanging="1800" w:left="3552"/>
      </w:pPr>
      <w:rPr>
        <w:rFonts w:hint="default"/>
      </w:rPr>
      <w:start w:val="1"/>
      <w:suff w:val="tab"/>
    </w:lvl>
  </w:abstractNum>
  <w:abstractNum w:abstractNumId="16">
    <w:lvl w:ilvl="0">
      <w:isLgl w:val="false"/>
      <w:lvlJc w:val="left"/>
      <w:lvlText w:val="%1."/>
      <w:numFmt w:val="decimal"/>
      <w:pPr>
        <w:pBdr/>
        <w:spacing/>
        <w:ind w:hanging="360" w:left="142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214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86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58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30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502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74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46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189"/>
      </w:pPr>
      <w:rPr/>
      <w:start w:val="1"/>
      <w:suff w:val="tab"/>
    </w:lvl>
  </w:abstractNum>
  <w:abstractNum w:abstractNumId="17">
    <w:lvl w:ilvl="0">
      <w:isLgl w:val="false"/>
      <w:lvlJc w:val="left"/>
      <w:lvlText w:val="%1"/>
      <w:numFmt w:val="decimal"/>
      <w:pPr>
        <w:pBdr/>
        <w:spacing/>
        <w:ind w:hanging="360" w:left="1080"/>
      </w:pPr>
      <w:rPr>
        <w:rFonts w:hint="default"/>
      </w:rPr>
      <w:start w:val="2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80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2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4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6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8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40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2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40"/>
      </w:pPr>
      <w:rPr/>
      <w:start w:val="1"/>
      <w:suff w:val="tab"/>
    </w:lvl>
  </w:abstractNum>
  <w:abstractNum w:abstractNumId="18">
    <w:lvl w:ilvl="0">
      <w:isLgl w:val="false"/>
      <w:lvlJc w:val="left"/>
      <w:lvlText w:val="%1."/>
      <w:numFmt w:val="decimal"/>
      <w:pPr>
        <w:pBdr/>
        <w:spacing/>
        <w:ind w:hanging="420" w:left="420"/>
      </w:pPr>
      <w:rPr>
        <w:rFonts w:hint="default"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 w:hanging="420" w:left="1129"/>
      </w:pPr>
      <w:rPr>
        <w:rFonts w:hint="default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720" w:left="2138"/>
      </w:pPr>
      <w:rPr>
        <w:rFonts w:hint="default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720" w:left="2847"/>
      </w:pPr>
      <w:rPr>
        <w:rFonts w:hint="default"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1080" w:left="3916"/>
      </w:pPr>
      <w:rPr>
        <w:rFonts w:hint="default"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1080" w:left="4625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440" w:left="5694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440" w:left="6403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800" w:left="7472"/>
      </w:pPr>
      <w:rPr>
        <w:rFonts w:hint="default"/>
      </w:rPr>
      <w:start w:val="1"/>
      <w:suff w:val="tab"/>
    </w:lvl>
  </w:abstractNum>
  <w:abstractNum w:abstractNumId="19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360" w:left="6480"/>
      </w:pPr>
      <w:rPr/>
      <w:start w:val="1"/>
      <w:suff w:val="tab"/>
    </w:lvl>
  </w:abstractNum>
  <w:num w:numId="1">
    <w:abstractNumId w:val="13"/>
  </w:num>
  <w:num w:numId="2">
    <w:abstractNumId w:val="7"/>
  </w:num>
  <w:num w:numId="3">
    <w:abstractNumId w:val="11"/>
  </w:num>
  <w:num w:numId="4">
    <w:abstractNumId w:val="10"/>
  </w:num>
  <w:num w:numId="5">
    <w:abstractNumId w:val="6"/>
  </w:num>
  <w:num w:numId="6">
    <w:abstractNumId w:val="4"/>
  </w:num>
  <w:num w:numId="7">
    <w:abstractNumId w:val="15"/>
  </w:num>
  <w:num w:numId="8">
    <w:abstractNumId w:val="14"/>
  </w:num>
  <w:num w:numId="9">
    <w:abstractNumId w:val="12"/>
  </w:num>
  <w:num w:numId="10">
    <w:abstractNumId w:val="1"/>
  </w:num>
  <w:num w:numId="11">
    <w:abstractNumId w:val="8"/>
  </w:num>
  <w:num w:numId="12">
    <w:abstractNumId w:val="18"/>
  </w:num>
  <w:num w:numId="13">
    <w:abstractNumId w:val="2"/>
  </w:num>
  <w:num w:numId="14">
    <w:abstractNumId w:val="0"/>
  </w:num>
  <w:num w:numId="15">
    <w:abstractNumId w:val="17"/>
  </w:num>
  <w:num w:numId="16">
    <w:abstractNumId w:val="16"/>
  </w:num>
  <w:num w:numId="17">
    <w:abstractNumId w:val="3"/>
  </w:num>
  <w:num w:numId="18">
    <w:abstractNumId w:val="9"/>
  </w:num>
  <w:num w:numId="19">
    <w:abstractNumId w:val="5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967" w:default="1">
    <w:name w:val="Normal"/>
    <w:qFormat/>
    <w:pPr>
      <w:pBdr/>
      <w:spacing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68">
    <w:name w:val="Heading 1"/>
    <w:basedOn w:val="967"/>
    <w:next w:val="967"/>
    <w:link w:val="1147"/>
    <w:qFormat/>
    <w:pPr>
      <w:keepNext w:val="true"/>
      <w:pBdr/>
      <w:spacing/>
      <w:ind w:firstLine="284"/>
      <w:outlineLvl w:val="0"/>
    </w:pPr>
  </w:style>
  <w:style w:type="paragraph" w:styleId="969">
    <w:name w:val="Heading 2"/>
    <w:basedOn w:val="967"/>
    <w:next w:val="967"/>
    <w:link w:val="1148"/>
    <w:semiHidden/>
    <w:unhideWhenUsed/>
    <w:qFormat/>
    <w:pPr>
      <w:keepNext w:val="true"/>
      <w:pBdr/>
      <w:spacing w:after="60" w:before="240"/>
      <w:ind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970">
    <w:name w:val="Heading 3"/>
    <w:basedOn w:val="967"/>
    <w:next w:val="967"/>
    <w:link w:val="1193"/>
    <w:uiPriority w:val="9"/>
    <w:semiHidden/>
    <w:unhideWhenUsed/>
    <w:qFormat/>
    <w:pPr>
      <w:keepNext w:val="true"/>
      <w:keepLines w:val="true"/>
      <w:pBdr/>
      <w:spacing w:before="40"/>
      <w:ind/>
      <w:outlineLvl w:val="2"/>
    </w:pPr>
    <w:rPr>
      <w:rFonts w:asciiTheme="majorHAnsi" w:hAnsiTheme="majorHAnsi" w:eastAsiaTheme="majorEastAsia" w:cstheme="majorBidi"/>
      <w:color w:val="1f4d78" w:themeColor="accent1" w:themeShade="7F"/>
    </w:rPr>
  </w:style>
  <w:style w:type="paragraph" w:styleId="971">
    <w:name w:val="Heading 4"/>
    <w:basedOn w:val="967"/>
    <w:next w:val="967"/>
    <w:link w:val="1118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2e74b5" w:themeColor="accent1" w:themeShade="BF"/>
    </w:rPr>
  </w:style>
  <w:style w:type="paragraph" w:styleId="972">
    <w:name w:val="Heading 5"/>
    <w:basedOn w:val="967"/>
    <w:next w:val="967"/>
    <w:link w:val="1119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2e74b5" w:themeColor="accent1" w:themeShade="BF"/>
    </w:rPr>
  </w:style>
  <w:style w:type="paragraph" w:styleId="973">
    <w:name w:val="Heading 6"/>
    <w:basedOn w:val="967"/>
    <w:next w:val="967"/>
    <w:link w:val="1120"/>
    <w:uiPriority w:val="9"/>
    <w:unhideWhenUsed/>
    <w:qFormat/>
    <w:pPr>
      <w:keepNext w:val="true"/>
      <w:keepLines w:val="true"/>
      <w:pBdr/>
      <w:spacing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974">
    <w:name w:val="Heading 7"/>
    <w:basedOn w:val="967"/>
    <w:next w:val="967"/>
    <w:link w:val="1121"/>
    <w:uiPriority w:val="9"/>
    <w:unhideWhenUsed/>
    <w:qFormat/>
    <w:pPr>
      <w:keepNext w:val="true"/>
      <w:keepLines w:val="true"/>
      <w:pBdr/>
      <w:spacing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975">
    <w:name w:val="Heading 8"/>
    <w:basedOn w:val="967"/>
    <w:next w:val="967"/>
    <w:link w:val="1122"/>
    <w:uiPriority w:val="9"/>
    <w:unhideWhenUsed/>
    <w:qFormat/>
    <w:pPr>
      <w:keepNext w:val="true"/>
      <w:keepLines w:val="true"/>
      <w:pBdr/>
      <w:spacing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976">
    <w:name w:val="Heading 9"/>
    <w:basedOn w:val="967"/>
    <w:next w:val="967"/>
    <w:link w:val="1123"/>
    <w:uiPriority w:val="9"/>
    <w:unhideWhenUsed/>
    <w:qFormat/>
    <w:pPr>
      <w:keepNext w:val="true"/>
      <w:keepLines w:val="true"/>
      <w:pBdr/>
      <w:spacing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977" w:default="1">
    <w:name w:val="Default Paragraph Font"/>
    <w:uiPriority w:val="1"/>
    <w:semiHidden/>
    <w:unhideWhenUsed/>
    <w:pPr>
      <w:pBdr/>
      <w:spacing/>
      <w:ind/>
    </w:pPr>
  </w:style>
  <w:style w:type="table" w:styleId="978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79" w:default="1">
    <w:name w:val="No List"/>
    <w:uiPriority w:val="99"/>
    <w:semiHidden/>
    <w:unhideWhenUsed/>
    <w:pPr>
      <w:pBdr/>
      <w:spacing/>
      <w:ind/>
    </w:pPr>
  </w:style>
  <w:style w:type="character" w:styleId="980" w:customStyle="1">
    <w:name w:val="Heading 4 Char"/>
    <w:basedOn w:val="977"/>
    <w:uiPriority w:val="9"/>
    <w:pPr>
      <w:pBdr/>
      <w:spacing/>
      <w:ind/>
    </w:pPr>
    <w:rPr>
      <w:rFonts w:ascii="Arial" w:hAnsi="Arial" w:eastAsia="Arial" w:cs="Arial"/>
      <w:i/>
      <w:iCs/>
      <w:color w:val="2e74b5" w:themeColor="accent1" w:themeShade="BF"/>
    </w:rPr>
  </w:style>
  <w:style w:type="character" w:styleId="981" w:customStyle="1">
    <w:name w:val="Heading 5 Char"/>
    <w:basedOn w:val="977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</w:rPr>
  </w:style>
  <w:style w:type="character" w:styleId="982" w:customStyle="1">
    <w:name w:val="Heading 6 Char"/>
    <w:basedOn w:val="977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983" w:customStyle="1">
    <w:name w:val="Heading 7 Char"/>
    <w:basedOn w:val="977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984" w:customStyle="1">
    <w:name w:val="Heading 8 Char"/>
    <w:basedOn w:val="97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985" w:customStyle="1">
    <w:name w:val="Heading 9 Char"/>
    <w:basedOn w:val="97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986" w:customStyle="1">
    <w:name w:val="Title Char"/>
    <w:basedOn w:val="977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987" w:customStyle="1">
    <w:name w:val="Quote Char"/>
    <w:basedOn w:val="977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988" w:customStyle="1">
    <w:name w:val="Intense Quote Char"/>
    <w:basedOn w:val="977"/>
    <w:uiPriority w:val="30"/>
    <w:pPr>
      <w:pBdr/>
      <w:spacing/>
      <w:ind/>
    </w:pPr>
    <w:rPr>
      <w:i/>
      <w:iCs/>
      <w:color w:val="2e74b5" w:themeColor="accent1" w:themeShade="BF"/>
    </w:rPr>
  </w:style>
  <w:style w:type="character" w:styleId="989" w:customStyle="1">
    <w:name w:val="Endnote Text Char"/>
    <w:basedOn w:val="977"/>
    <w:uiPriority w:val="99"/>
    <w:semiHidden/>
    <w:pPr>
      <w:pBdr/>
      <w:spacing/>
      <w:ind/>
    </w:pPr>
    <w:rPr>
      <w:sz w:val="20"/>
      <w:szCs w:val="20"/>
    </w:rPr>
  </w:style>
  <w:style w:type="table" w:styleId="990" w:customStyle="1">
    <w:name w:val="Table Grid Light"/>
    <w:basedOn w:val="978"/>
    <w:uiPriority w:val="59"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1">
    <w:name w:val="Plain Table 1"/>
    <w:basedOn w:val="978"/>
    <w:uiPriority w:val="59"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2">
    <w:name w:val="Plain Table 2"/>
    <w:basedOn w:val="978"/>
    <w:uiPriority w:val="59"/>
    <w:pPr>
      <w:pBdr/>
      <w:spacing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3">
    <w:name w:val="Plain Table 3"/>
    <w:basedOn w:val="978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4">
    <w:name w:val="Plain Table 4"/>
    <w:basedOn w:val="978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5">
    <w:name w:val="Plain Table 5"/>
    <w:basedOn w:val="978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6">
    <w:name w:val="Grid Table 1 Light"/>
    <w:basedOn w:val="978"/>
    <w:uiPriority w:val="99"/>
    <w:pPr>
      <w:pBdr/>
      <w:spacing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7" w:customStyle="1">
    <w:name w:val="Grid Table 1 Light - Accent 1"/>
    <w:basedOn w:val="978"/>
    <w:uiPriority w:val="99"/>
    <w:pPr>
      <w:pBdr/>
      <w:spacing/>
      <w:ind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8" w:customStyle="1">
    <w:name w:val="Grid Table 1 Light - Accent 2"/>
    <w:basedOn w:val="978"/>
    <w:uiPriority w:val="99"/>
    <w:pPr>
      <w:pBdr/>
      <w:spacing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9" w:customStyle="1">
    <w:name w:val="Grid Table 1 Light - Accent 3"/>
    <w:basedOn w:val="978"/>
    <w:uiPriority w:val="99"/>
    <w:pPr>
      <w:pBdr/>
      <w:spacing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0" w:customStyle="1">
    <w:name w:val="Grid Table 1 Light - Accent 4"/>
    <w:basedOn w:val="978"/>
    <w:uiPriority w:val="99"/>
    <w:pPr>
      <w:pBdr/>
      <w:spacing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1" w:customStyle="1">
    <w:name w:val="Grid Table 1 Light - Accent 5"/>
    <w:basedOn w:val="978"/>
    <w:uiPriority w:val="99"/>
    <w:pPr>
      <w:pBdr/>
      <w:spacing/>
      <w:ind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2" w:customStyle="1">
    <w:name w:val="Grid Table 1 Light - Accent 6"/>
    <w:basedOn w:val="978"/>
    <w:uiPriority w:val="99"/>
    <w:pPr>
      <w:pBdr/>
      <w:spacing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3">
    <w:name w:val="Grid Table 2"/>
    <w:basedOn w:val="978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4" w:customStyle="1">
    <w:name w:val="Grid Table 2 - Accent 1"/>
    <w:basedOn w:val="978"/>
    <w:uiPriority w:val="99"/>
    <w:pPr>
      <w:pBdr/>
      <w:spacing/>
      <w:ind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5" w:customStyle="1">
    <w:name w:val="Grid Table 2 - Accent 2"/>
    <w:basedOn w:val="978"/>
    <w:uiPriority w:val="99"/>
    <w:pPr>
      <w:pBdr/>
      <w:spacing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6" w:customStyle="1">
    <w:name w:val="Grid Table 2 - Accent 3"/>
    <w:basedOn w:val="978"/>
    <w:uiPriority w:val="99"/>
    <w:pPr>
      <w:pBdr/>
      <w:spacing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7" w:customStyle="1">
    <w:name w:val="Grid Table 2 - Accent 4"/>
    <w:basedOn w:val="978"/>
    <w:uiPriority w:val="99"/>
    <w:pPr>
      <w:pBdr/>
      <w:spacing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8" w:customStyle="1">
    <w:name w:val="Grid Table 2 - Accent 5"/>
    <w:basedOn w:val="978"/>
    <w:uiPriority w:val="99"/>
    <w:pPr>
      <w:pBdr/>
      <w:spacing/>
      <w:ind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9" w:customStyle="1">
    <w:name w:val="Grid Table 2 - Accent 6"/>
    <w:basedOn w:val="978"/>
    <w:uiPriority w:val="99"/>
    <w:pPr>
      <w:pBdr/>
      <w:spacing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0">
    <w:name w:val="Grid Table 3"/>
    <w:basedOn w:val="978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1" w:customStyle="1">
    <w:name w:val="Grid Table 3 - Accent 1"/>
    <w:basedOn w:val="978"/>
    <w:uiPriority w:val="99"/>
    <w:pPr>
      <w:pBdr/>
      <w:spacing/>
      <w:ind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2" w:customStyle="1">
    <w:name w:val="Grid Table 3 - Accent 2"/>
    <w:basedOn w:val="978"/>
    <w:uiPriority w:val="99"/>
    <w:pPr>
      <w:pBdr/>
      <w:spacing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3" w:customStyle="1">
    <w:name w:val="Grid Table 3 - Accent 3"/>
    <w:basedOn w:val="978"/>
    <w:uiPriority w:val="99"/>
    <w:pPr>
      <w:pBdr/>
      <w:spacing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4" w:customStyle="1">
    <w:name w:val="Grid Table 3 - Accent 4"/>
    <w:basedOn w:val="978"/>
    <w:uiPriority w:val="99"/>
    <w:pPr>
      <w:pBdr/>
      <w:spacing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5" w:customStyle="1">
    <w:name w:val="Grid Table 3 - Accent 5"/>
    <w:basedOn w:val="978"/>
    <w:uiPriority w:val="99"/>
    <w:pPr>
      <w:pBdr/>
      <w:spacing/>
      <w:ind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6" w:customStyle="1">
    <w:name w:val="Grid Table 3 - Accent 6"/>
    <w:basedOn w:val="978"/>
    <w:uiPriority w:val="99"/>
    <w:pPr>
      <w:pBdr/>
      <w:spacing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7">
    <w:name w:val="Grid Table 4"/>
    <w:basedOn w:val="978"/>
    <w:uiPriority w:val="5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8" w:customStyle="1">
    <w:name w:val="Grid Table 4 - Accent 1"/>
    <w:basedOn w:val="978"/>
    <w:uiPriority w:val="59"/>
    <w:pPr>
      <w:pBdr/>
      <w:spacing/>
      <w:ind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eebf6" w:themeColor="accent1" w:themeTint="32" w:fill="deebf6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eebf6" w:themeColor="accent1" w:themeTint="32" w:fill="deebf6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68a2d8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9" w:customStyle="1">
    <w:name w:val="Grid Table 4 - Accent 2"/>
    <w:basedOn w:val="978"/>
    <w:uiPriority w:val="59"/>
    <w:pPr>
      <w:pBdr/>
      <w:spacing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0" w:customStyle="1">
    <w:name w:val="Grid Table 4 - Accent 3"/>
    <w:basedOn w:val="978"/>
    <w:uiPriority w:val="59"/>
    <w:pPr>
      <w:pBdr/>
      <w:spacing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1" w:customStyle="1">
    <w:name w:val="Grid Table 4 - Accent 4"/>
    <w:basedOn w:val="978"/>
    <w:uiPriority w:val="59"/>
    <w:pPr>
      <w:pBdr/>
      <w:spacing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2" w:customStyle="1">
    <w:name w:val="Grid Table 4 - Accent 5"/>
    <w:basedOn w:val="978"/>
    <w:uiPriority w:val="59"/>
    <w:pPr>
      <w:pBdr/>
      <w:spacing/>
      <w:ind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3" w:customStyle="1">
    <w:name w:val="Grid Table 4 - Accent 6"/>
    <w:basedOn w:val="978"/>
    <w:uiPriority w:val="59"/>
    <w:pPr>
      <w:pBdr/>
      <w:spacing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4">
    <w:name w:val="Grid Table 5 Dark"/>
    <w:basedOn w:val="978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5" w:customStyle="1">
    <w:name w:val="Grid Table 5 Dark- Accent 1"/>
    <w:basedOn w:val="978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3d0eb" w:themeColor="accent1" w:themeTint="75" w:fill="b3d0eb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3d0eb" w:themeColor="accent1" w:themeTint="75" w:fill="b3d0eb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6" w:customStyle="1">
    <w:name w:val="Grid Table 5 Dark - Accent 2"/>
    <w:basedOn w:val="978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7" w:customStyle="1">
    <w:name w:val="Grid Table 5 Dark - Accent 3"/>
    <w:basedOn w:val="978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8" w:customStyle="1">
    <w:name w:val="Grid Table 5 Dark- Accent 4"/>
    <w:basedOn w:val="978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9" w:customStyle="1">
    <w:name w:val="Grid Table 5 Dark - Accent 5"/>
    <w:basedOn w:val="978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bee4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9bee4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0" w:customStyle="1">
    <w:name w:val="Grid Table 5 Dark - Accent 6"/>
    <w:basedOn w:val="978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1">
    <w:name w:val="Grid Table 6 Colorful"/>
    <w:basedOn w:val="978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2" w:customStyle="1">
    <w:name w:val="Grid Table 6 Colorful - Accent 1"/>
    <w:basedOn w:val="978"/>
    <w:uiPriority w:val="99"/>
    <w:pPr>
      <w:pBdr/>
      <w:spacing/>
      <w:ind/>
    </w:pPr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cPr>
      <w:tcBorders/>
    </w:tcPr>
    <w:tblStylePr w:type="band1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3" w:customStyle="1">
    <w:name w:val="Grid Table 6 Colorful - Accent 2"/>
    <w:basedOn w:val="978"/>
    <w:uiPriority w:val="99"/>
    <w:pPr>
      <w:pBdr/>
      <w:spacing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4" w:customStyle="1">
    <w:name w:val="Grid Table 6 Colorful - Accent 3"/>
    <w:basedOn w:val="978"/>
    <w:uiPriority w:val="99"/>
    <w:pPr>
      <w:pBdr/>
      <w:spacing/>
      <w:ind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5" w:customStyle="1">
    <w:name w:val="Grid Table 6 Colorful - Accent 4"/>
    <w:basedOn w:val="978"/>
    <w:uiPriority w:val="99"/>
    <w:pPr>
      <w:pBdr/>
      <w:spacing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6" w:customStyle="1">
    <w:name w:val="Grid Table 6 Colorful - Accent 5"/>
    <w:basedOn w:val="978"/>
    <w:uiPriority w:val="99"/>
    <w:pPr>
      <w:pBdr/>
      <w:spacing/>
      <w:ind/>
    </w:pPr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7" w:customStyle="1">
    <w:name w:val="Grid Table 6 Colorful - Accent 6"/>
    <w:basedOn w:val="978"/>
    <w:uiPriority w:val="99"/>
    <w:pPr>
      <w:pBdr/>
      <w:spacing/>
      <w:ind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8">
    <w:name w:val="Grid Table 7 Colorful"/>
    <w:basedOn w:val="978"/>
    <w:uiPriority w:val="99"/>
    <w:pPr>
      <w:pBdr/>
      <w:spacing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9" w:customStyle="1">
    <w:name w:val="Grid Table 7 Colorful - Accent 1"/>
    <w:basedOn w:val="978"/>
    <w:uiPriority w:val="99"/>
    <w:pPr>
      <w:pBdr/>
      <w:spacing/>
      <w:ind/>
    </w:pPr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cPr>
      <w:tcBorders/>
    </w:tcPr>
    <w:tblStylePr w:type="band1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cccea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cccea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0" w:customStyle="1">
    <w:name w:val="Grid Table 7 Colorful - Accent 2"/>
    <w:basedOn w:val="978"/>
    <w:uiPriority w:val="99"/>
    <w:pPr>
      <w:pBdr/>
      <w:spacing/>
      <w:ind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1" w:customStyle="1">
    <w:name w:val="Grid Table 7 Colorful - Accent 3"/>
    <w:basedOn w:val="978"/>
    <w:uiPriority w:val="99"/>
    <w:pPr>
      <w:pBdr/>
      <w:spacing/>
      <w:ind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5a5a5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5a5a5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2" w:customStyle="1">
    <w:name w:val="Grid Table 7 Colorful - Accent 4"/>
    <w:basedOn w:val="978"/>
    <w:uiPriority w:val="99"/>
    <w:pPr>
      <w:pBdr/>
      <w:spacing/>
      <w:ind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3" w:customStyle="1">
    <w:name w:val="Grid Table 7 Colorful - Accent 5"/>
    <w:basedOn w:val="978"/>
    <w:uiPriority w:val="99"/>
    <w:pPr>
      <w:pBdr/>
      <w:spacing/>
      <w:ind/>
    </w:pPr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5afdd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95afdd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4" w:customStyle="1">
    <w:name w:val="Grid Table 7 Colorful - Accent 6"/>
    <w:basedOn w:val="978"/>
    <w:uiPriority w:val="99"/>
    <w:pPr>
      <w:pBdr/>
      <w:spacing/>
      <w:ind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dd394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dd394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5">
    <w:name w:val="List Table 1 Light"/>
    <w:basedOn w:val="978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6" w:customStyle="1">
    <w:name w:val="List Table 1 Light - Accent 1"/>
    <w:basedOn w:val="978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7" w:customStyle="1">
    <w:name w:val="List Table 1 Light - Accent 2"/>
    <w:basedOn w:val="978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8" w:customStyle="1">
    <w:name w:val="List Table 1 Light - Accent 3"/>
    <w:basedOn w:val="978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9" w:customStyle="1">
    <w:name w:val="List Table 1 Light - Accent 4"/>
    <w:basedOn w:val="978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0" w:customStyle="1">
    <w:name w:val="List Table 1 Light - Accent 5"/>
    <w:basedOn w:val="978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1" w:customStyle="1">
    <w:name w:val="List Table 1 Light - Accent 6"/>
    <w:basedOn w:val="978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2">
    <w:name w:val="List Table 2"/>
    <w:basedOn w:val="978"/>
    <w:uiPriority w:val="9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3" w:customStyle="1">
    <w:name w:val="List Table 2 - Accent 1"/>
    <w:basedOn w:val="978"/>
    <w:uiPriority w:val="99"/>
    <w:pPr>
      <w:pBdr/>
      <w:spacing/>
      <w:ind/>
    </w:pPr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4" w:customStyle="1">
    <w:name w:val="List Table 2 - Accent 2"/>
    <w:basedOn w:val="978"/>
    <w:uiPriority w:val="99"/>
    <w:pPr>
      <w:pBdr/>
      <w:spacing/>
      <w:ind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5" w:customStyle="1">
    <w:name w:val="List Table 2 - Accent 3"/>
    <w:basedOn w:val="978"/>
    <w:uiPriority w:val="99"/>
    <w:pPr>
      <w:pBdr/>
      <w:spacing/>
      <w:ind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6" w:customStyle="1">
    <w:name w:val="List Table 2 - Accent 4"/>
    <w:basedOn w:val="978"/>
    <w:uiPriority w:val="99"/>
    <w:pPr>
      <w:pBdr/>
      <w:spacing/>
      <w:ind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7" w:customStyle="1">
    <w:name w:val="List Table 2 - Accent 5"/>
    <w:basedOn w:val="978"/>
    <w:uiPriority w:val="99"/>
    <w:pPr>
      <w:pBdr/>
      <w:spacing/>
      <w:ind/>
    </w:pPr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8" w:customStyle="1">
    <w:name w:val="List Table 2 - Accent 6"/>
    <w:basedOn w:val="978"/>
    <w:uiPriority w:val="99"/>
    <w:pPr>
      <w:pBdr/>
      <w:spacing/>
      <w:ind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9">
    <w:name w:val="List Table 3"/>
    <w:basedOn w:val="978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0" w:customStyle="1">
    <w:name w:val="List Table 3 - Accent 1"/>
    <w:basedOn w:val="978"/>
    <w:uiPriority w:val="99"/>
    <w:pPr>
      <w:pBdr/>
      <w:spacing/>
      <w:ind/>
    </w:pPr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1" w:customStyle="1">
    <w:name w:val="List Table 3 - Accent 2"/>
    <w:basedOn w:val="978"/>
    <w:uiPriority w:val="99"/>
    <w:pPr>
      <w:pBdr/>
      <w:spacing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2" w:customStyle="1">
    <w:name w:val="List Table 3 - Accent 3"/>
    <w:basedOn w:val="978"/>
    <w:uiPriority w:val="99"/>
    <w:pPr>
      <w:pBdr/>
      <w:spacing/>
      <w:ind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3" w:customStyle="1">
    <w:name w:val="List Table 3 - Accent 4"/>
    <w:basedOn w:val="978"/>
    <w:uiPriority w:val="99"/>
    <w:pPr>
      <w:pBdr/>
      <w:spacing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4" w:customStyle="1">
    <w:name w:val="List Table 3 - Accent 5"/>
    <w:basedOn w:val="978"/>
    <w:uiPriority w:val="99"/>
    <w:pPr>
      <w:pBdr/>
      <w:spacing/>
      <w:ind/>
    </w:pPr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5" w:customStyle="1">
    <w:name w:val="List Table 3 - Accent 6"/>
    <w:basedOn w:val="978"/>
    <w:uiPriority w:val="99"/>
    <w:pPr>
      <w:pBdr/>
      <w:spacing/>
      <w:ind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6">
    <w:name w:val="List Table 4"/>
    <w:basedOn w:val="978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7" w:customStyle="1">
    <w:name w:val="List Table 4 - Accent 1"/>
    <w:basedOn w:val="978"/>
    <w:uiPriority w:val="99"/>
    <w:pPr>
      <w:pBdr/>
      <w:spacing/>
      <w:ind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8" w:customStyle="1">
    <w:name w:val="List Table 4 - Accent 2"/>
    <w:basedOn w:val="978"/>
    <w:uiPriority w:val="99"/>
    <w:pPr>
      <w:pBdr/>
      <w:spacing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9" w:customStyle="1">
    <w:name w:val="List Table 4 - Accent 3"/>
    <w:basedOn w:val="978"/>
    <w:uiPriority w:val="99"/>
    <w:pPr>
      <w:pBdr/>
      <w:spacing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0" w:customStyle="1">
    <w:name w:val="List Table 4 - Accent 4"/>
    <w:basedOn w:val="978"/>
    <w:uiPriority w:val="99"/>
    <w:pPr>
      <w:pBdr/>
      <w:spacing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1" w:customStyle="1">
    <w:name w:val="List Table 4 - Accent 5"/>
    <w:basedOn w:val="978"/>
    <w:uiPriority w:val="99"/>
    <w:pPr>
      <w:pBdr/>
      <w:spacing/>
      <w:ind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2" w:customStyle="1">
    <w:name w:val="List Table 4 - Accent 6"/>
    <w:basedOn w:val="978"/>
    <w:uiPriority w:val="99"/>
    <w:pPr>
      <w:pBdr/>
      <w:spacing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3">
    <w:name w:val="List Table 5 Dark"/>
    <w:basedOn w:val="978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4" w:customStyle="1">
    <w:name w:val="List Table 5 Dark - Accent 1"/>
    <w:basedOn w:val="978"/>
    <w:uiPriority w:val="99"/>
    <w:pPr>
      <w:pBdr/>
      <w:spacing/>
      <w:ind/>
    </w:pPr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5" w:customStyle="1">
    <w:name w:val="List Table 5 Dark - Accent 2"/>
    <w:basedOn w:val="978"/>
    <w:uiPriority w:val="99"/>
    <w:pPr>
      <w:pBdr/>
      <w:spacing/>
      <w:ind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6" w:customStyle="1">
    <w:name w:val="List Table 5 Dark - Accent 3"/>
    <w:basedOn w:val="978"/>
    <w:uiPriority w:val="99"/>
    <w:pPr>
      <w:pBdr/>
      <w:spacing/>
      <w:ind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7" w:customStyle="1">
    <w:name w:val="List Table 5 Dark - Accent 4"/>
    <w:basedOn w:val="978"/>
    <w:uiPriority w:val="99"/>
    <w:pPr>
      <w:pBdr/>
      <w:spacing/>
      <w:ind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8" w:customStyle="1">
    <w:name w:val="List Table 5 Dark - Accent 5"/>
    <w:basedOn w:val="978"/>
    <w:uiPriority w:val="99"/>
    <w:pPr>
      <w:pBdr/>
      <w:spacing/>
      <w:ind/>
    </w:pPr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9" w:customStyle="1">
    <w:name w:val="List Table 5 Dark - Accent 6"/>
    <w:basedOn w:val="978"/>
    <w:uiPriority w:val="99"/>
    <w:pPr>
      <w:pBdr/>
      <w:spacing/>
      <w:ind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0">
    <w:name w:val="List Table 6 Colorful"/>
    <w:basedOn w:val="978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1" w:customStyle="1">
    <w:name w:val="List Table 6 Colorful - Accent 1"/>
    <w:basedOn w:val="978"/>
    <w:uiPriority w:val="99"/>
    <w:pPr>
      <w:pBdr/>
      <w:spacing/>
      <w:ind/>
    </w:pPr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2" w:customStyle="1">
    <w:name w:val="List Table 6 Colorful - Accent 2"/>
    <w:basedOn w:val="978"/>
    <w:uiPriority w:val="99"/>
    <w:pPr>
      <w:pBdr/>
      <w:spacing/>
      <w:ind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3" w:customStyle="1">
    <w:name w:val="List Table 6 Colorful - Accent 3"/>
    <w:basedOn w:val="978"/>
    <w:uiPriority w:val="99"/>
    <w:pPr>
      <w:pBdr/>
      <w:spacing/>
      <w:ind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4" w:customStyle="1">
    <w:name w:val="List Table 6 Colorful - Accent 4"/>
    <w:basedOn w:val="978"/>
    <w:uiPriority w:val="99"/>
    <w:pPr>
      <w:pBdr/>
      <w:spacing/>
      <w:ind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5" w:customStyle="1">
    <w:name w:val="List Table 6 Colorful - Accent 5"/>
    <w:basedOn w:val="978"/>
    <w:uiPriority w:val="99"/>
    <w:pPr>
      <w:pBdr/>
      <w:spacing/>
      <w:ind/>
    </w:pPr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6" w:customStyle="1">
    <w:name w:val="List Table 6 Colorful - Accent 6"/>
    <w:basedOn w:val="978"/>
    <w:uiPriority w:val="99"/>
    <w:pPr>
      <w:pBdr/>
      <w:spacing/>
      <w:ind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7">
    <w:name w:val="List Table 7 Colorful"/>
    <w:basedOn w:val="978"/>
    <w:uiPriority w:val="99"/>
    <w:pPr>
      <w:pBdr/>
      <w:spacing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8" w:customStyle="1">
    <w:name w:val="List Table 7 Colorful - Accent 1"/>
    <w:basedOn w:val="978"/>
    <w:uiPriority w:val="99"/>
    <w:pPr>
      <w:pBdr/>
      <w:spacing/>
      <w:ind/>
    </w:pPr>
    <w:tblPr>
      <w:tblStyleRowBandSize w:val="1"/>
      <w:tblStyleColBandSize w:val="1"/>
      <w:tblBorders>
        <w:right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5b9bd5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5b9bd5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9" w:customStyle="1">
    <w:name w:val="List Table 7 Colorful - Accent 2"/>
    <w:basedOn w:val="978"/>
    <w:uiPriority w:val="99"/>
    <w:pPr>
      <w:pBdr/>
      <w:spacing/>
      <w:ind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0" w:customStyle="1">
    <w:name w:val="List Table 7 Colorful - Accent 3"/>
    <w:basedOn w:val="978"/>
    <w:uiPriority w:val="99"/>
    <w:pPr>
      <w:pBdr/>
      <w:spacing/>
      <w:ind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9c9c9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c9c9c9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1" w:customStyle="1">
    <w:name w:val="List Table 7 Colorful - Accent 4"/>
    <w:basedOn w:val="978"/>
    <w:uiPriority w:val="99"/>
    <w:pPr>
      <w:pBdr/>
      <w:spacing/>
      <w:ind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2" w:customStyle="1">
    <w:name w:val="List Table 7 Colorful - Accent 5"/>
    <w:basedOn w:val="978"/>
    <w:uiPriority w:val="99"/>
    <w:pPr>
      <w:pBdr/>
      <w:spacing/>
      <w:ind/>
    </w:pPr>
    <w:tblPr>
      <w:tblStyleRowBandSize w:val="1"/>
      <w:tblStyleColBandSize w:val="1"/>
      <w:tblBorders>
        <w:right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8da9db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8da9db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3" w:customStyle="1">
    <w:name w:val="List Table 7 Colorful - Accent 6"/>
    <w:basedOn w:val="978"/>
    <w:uiPriority w:val="99"/>
    <w:pPr>
      <w:pBdr/>
      <w:spacing/>
      <w:ind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9d08e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9d08e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4" w:customStyle="1">
    <w:name w:val="Lined - Accent"/>
    <w:basedOn w:val="978"/>
    <w:uiPriority w:val="99"/>
    <w:pPr>
      <w:pBdr/>
      <w:spacing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5" w:customStyle="1">
    <w:name w:val="Lined - Accent 1"/>
    <w:basedOn w:val="978"/>
    <w:uiPriority w:val="99"/>
    <w:pPr>
      <w:pBdr/>
      <w:spacing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6" w:customStyle="1">
    <w:name w:val="Lined - Accent 2"/>
    <w:basedOn w:val="978"/>
    <w:uiPriority w:val="99"/>
    <w:pPr>
      <w:pBdr/>
      <w:spacing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7" w:customStyle="1">
    <w:name w:val="Lined - Accent 3"/>
    <w:basedOn w:val="978"/>
    <w:uiPriority w:val="99"/>
    <w:pPr>
      <w:pBdr/>
      <w:spacing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8" w:customStyle="1">
    <w:name w:val="Lined - Accent 4"/>
    <w:basedOn w:val="978"/>
    <w:uiPriority w:val="99"/>
    <w:pPr>
      <w:pBdr/>
      <w:spacing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9" w:customStyle="1">
    <w:name w:val="Lined - Accent 5"/>
    <w:basedOn w:val="978"/>
    <w:uiPriority w:val="99"/>
    <w:pPr>
      <w:pBdr/>
      <w:spacing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0" w:customStyle="1">
    <w:name w:val="Lined - Accent 6"/>
    <w:basedOn w:val="978"/>
    <w:uiPriority w:val="99"/>
    <w:pPr>
      <w:pBdr/>
      <w:spacing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1" w:customStyle="1">
    <w:name w:val="Bordered &amp; Lined - Accent"/>
    <w:basedOn w:val="978"/>
    <w:uiPriority w:val="99"/>
    <w:pPr>
      <w:pBdr/>
      <w:spacing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2" w:customStyle="1">
    <w:name w:val="Bordered &amp; Lined - Accent 1"/>
    <w:basedOn w:val="978"/>
    <w:uiPriority w:val="99"/>
    <w:pPr>
      <w:pBdr/>
      <w:spacing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3" w:customStyle="1">
    <w:name w:val="Bordered &amp; Lined - Accent 2"/>
    <w:basedOn w:val="978"/>
    <w:uiPriority w:val="99"/>
    <w:pPr>
      <w:pBdr/>
      <w:spacing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4" w:customStyle="1">
    <w:name w:val="Bordered &amp; Lined - Accent 3"/>
    <w:basedOn w:val="978"/>
    <w:uiPriority w:val="99"/>
    <w:pPr>
      <w:pBdr/>
      <w:spacing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5" w:customStyle="1">
    <w:name w:val="Bordered &amp; Lined - Accent 4"/>
    <w:basedOn w:val="978"/>
    <w:uiPriority w:val="99"/>
    <w:pPr>
      <w:pBdr/>
      <w:spacing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6" w:customStyle="1">
    <w:name w:val="Bordered &amp; Lined - Accent 5"/>
    <w:basedOn w:val="978"/>
    <w:uiPriority w:val="99"/>
    <w:pPr>
      <w:pBdr/>
      <w:spacing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7" w:customStyle="1">
    <w:name w:val="Bordered &amp; Lined - Accent 6"/>
    <w:basedOn w:val="978"/>
    <w:uiPriority w:val="99"/>
    <w:pPr>
      <w:pBdr/>
      <w:spacing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8" w:customStyle="1">
    <w:name w:val="Bordered"/>
    <w:basedOn w:val="978"/>
    <w:uiPriority w:val="99"/>
    <w:pPr>
      <w:pBdr/>
      <w:spacing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9" w:customStyle="1">
    <w:name w:val="Bordered - Accent 1"/>
    <w:basedOn w:val="978"/>
    <w:uiPriority w:val="99"/>
    <w:pPr>
      <w:pBdr/>
      <w:spacing/>
      <w:ind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b9bd5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0" w:customStyle="1">
    <w:name w:val="Bordered - Accent 2"/>
    <w:basedOn w:val="978"/>
    <w:uiPriority w:val="99"/>
    <w:pPr>
      <w:pBdr/>
      <w:spacing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1" w:customStyle="1">
    <w:name w:val="Bordered - Accent 3"/>
    <w:basedOn w:val="978"/>
    <w:uiPriority w:val="99"/>
    <w:pPr>
      <w:pBdr/>
      <w:spacing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2" w:customStyle="1">
    <w:name w:val="Bordered - Accent 4"/>
    <w:basedOn w:val="978"/>
    <w:uiPriority w:val="99"/>
    <w:pPr>
      <w:pBdr/>
      <w:spacing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3" w:customStyle="1">
    <w:name w:val="Bordered - Accent 5"/>
    <w:basedOn w:val="978"/>
    <w:uiPriority w:val="99"/>
    <w:pPr>
      <w:pBdr/>
      <w:spacing/>
      <w:ind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4" w:customStyle="1">
    <w:name w:val="Bordered - Accent 6"/>
    <w:basedOn w:val="978"/>
    <w:uiPriority w:val="99"/>
    <w:pPr>
      <w:pBdr/>
      <w:spacing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115" w:customStyle="1">
    <w:name w:val="Heading 1 Char"/>
    <w:basedOn w:val="977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  <w:sz w:val="40"/>
      <w:szCs w:val="40"/>
    </w:rPr>
  </w:style>
  <w:style w:type="character" w:styleId="1116" w:customStyle="1">
    <w:name w:val="Heading 2 Char"/>
    <w:basedOn w:val="977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  <w:sz w:val="32"/>
      <w:szCs w:val="32"/>
    </w:rPr>
  </w:style>
  <w:style w:type="character" w:styleId="1117" w:customStyle="1">
    <w:name w:val="Heading 3 Char"/>
    <w:basedOn w:val="977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  <w:sz w:val="28"/>
      <w:szCs w:val="28"/>
    </w:rPr>
  </w:style>
  <w:style w:type="character" w:styleId="1118" w:customStyle="1">
    <w:name w:val="Заголовок 4 Знак"/>
    <w:basedOn w:val="977"/>
    <w:link w:val="971"/>
    <w:uiPriority w:val="9"/>
    <w:pPr>
      <w:pBdr/>
      <w:spacing/>
      <w:ind/>
    </w:pPr>
    <w:rPr>
      <w:rFonts w:ascii="Arial" w:hAnsi="Arial" w:eastAsia="Arial" w:cs="Arial"/>
      <w:i/>
      <w:iCs/>
      <w:color w:val="2e74b5" w:themeColor="accent1" w:themeShade="BF"/>
    </w:rPr>
  </w:style>
  <w:style w:type="character" w:styleId="1119" w:customStyle="1">
    <w:name w:val="Заголовок 5 Знак"/>
    <w:basedOn w:val="977"/>
    <w:link w:val="972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</w:rPr>
  </w:style>
  <w:style w:type="character" w:styleId="1120" w:customStyle="1">
    <w:name w:val="Заголовок 6 Знак"/>
    <w:basedOn w:val="977"/>
    <w:link w:val="973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121" w:customStyle="1">
    <w:name w:val="Заголовок 7 Знак"/>
    <w:basedOn w:val="977"/>
    <w:link w:val="974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122" w:customStyle="1">
    <w:name w:val="Заголовок 8 Знак"/>
    <w:basedOn w:val="977"/>
    <w:link w:val="97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123" w:customStyle="1">
    <w:name w:val="Заголовок 9 Знак"/>
    <w:basedOn w:val="977"/>
    <w:link w:val="97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124" w:customStyle="1">
    <w:name w:val="Заголовок Знак"/>
    <w:basedOn w:val="977"/>
    <w:link w:val="1163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1125" w:customStyle="1">
    <w:name w:val="Subtitle Char"/>
    <w:basedOn w:val="977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126">
    <w:name w:val="Quote"/>
    <w:basedOn w:val="967"/>
    <w:next w:val="967"/>
    <w:link w:val="1127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127" w:customStyle="1">
    <w:name w:val="Цитата 2 Знак"/>
    <w:basedOn w:val="977"/>
    <w:link w:val="1126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128">
    <w:name w:val="Intense Emphasis"/>
    <w:basedOn w:val="977"/>
    <w:uiPriority w:val="21"/>
    <w:qFormat/>
    <w:pPr>
      <w:pBdr/>
      <w:spacing/>
      <w:ind/>
    </w:pPr>
    <w:rPr>
      <w:i/>
      <w:iCs/>
      <w:color w:val="2e74b5" w:themeColor="accent1" w:themeShade="BF"/>
    </w:rPr>
  </w:style>
  <w:style w:type="paragraph" w:styleId="1129">
    <w:name w:val="Intense Quote"/>
    <w:basedOn w:val="967"/>
    <w:next w:val="967"/>
    <w:link w:val="1130"/>
    <w:uiPriority w:val="30"/>
    <w:qFormat/>
    <w:pPr>
      <w:pBdr>
        <w:top w:val="single" w:color="2e74b5" w:themeColor="accent1" w:themeShade="BF" w:sz="4" w:space="10"/>
        <w:bottom w:val="single" w:color="2e74b5" w:themeColor="accent1" w:themeShade="BF" w:sz="4" w:space="10"/>
      </w:pBdr>
      <w:spacing w:after="360" w:before="360"/>
      <w:ind w:right="864" w:left="864"/>
      <w:jc w:val="center"/>
    </w:pPr>
    <w:rPr>
      <w:i/>
      <w:iCs/>
      <w:color w:val="2e74b5" w:themeColor="accent1" w:themeShade="BF"/>
    </w:rPr>
  </w:style>
  <w:style w:type="character" w:styleId="1130" w:customStyle="1">
    <w:name w:val="Выделенная цитата Знак"/>
    <w:basedOn w:val="977"/>
    <w:link w:val="1129"/>
    <w:uiPriority w:val="30"/>
    <w:pPr>
      <w:pBdr/>
      <w:spacing/>
      <w:ind/>
    </w:pPr>
    <w:rPr>
      <w:i/>
      <w:iCs/>
      <w:color w:val="2e74b5" w:themeColor="accent1" w:themeShade="BF"/>
    </w:rPr>
  </w:style>
  <w:style w:type="character" w:styleId="1131">
    <w:name w:val="Intense Reference"/>
    <w:basedOn w:val="977"/>
    <w:uiPriority w:val="32"/>
    <w:qFormat/>
    <w:pPr>
      <w:pBdr/>
      <w:spacing/>
      <w:ind/>
    </w:pPr>
    <w:rPr>
      <w:b/>
      <w:bCs/>
      <w:smallCaps/>
      <w:color w:val="2e74b5" w:themeColor="accent1" w:themeShade="BF"/>
      <w:spacing w:val="5"/>
    </w:rPr>
  </w:style>
  <w:style w:type="character" w:styleId="1132">
    <w:name w:val="Subtle Emphasis"/>
    <w:basedOn w:val="977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133">
    <w:name w:val="Subtle Reference"/>
    <w:basedOn w:val="977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134">
    <w:name w:val="Book Title"/>
    <w:basedOn w:val="977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1135" w:customStyle="1">
    <w:name w:val="Header Char"/>
    <w:basedOn w:val="977"/>
    <w:uiPriority w:val="99"/>
    <w:pPr>
      <w:pBdr/>
      <w:spacing/>
      <w:ind/>
    </w:pPr>
  </w:style>
  <w:style w:type="character" w:styleId="1136" w:customStyle="1">
    <w:name w:val="Footer Char"/>
    <w:basedOn w:val="977"/>
    <w:uiPriority w:val="99"/>
    <w:pPr>
      <w:pBdr/>
      <w:spacing/>
      <w:ind/>
    </w:pPr>
  </w:style>
  <w:style w:type="character" w:styleId="1137" w:customStyle="1">
    <w:name w:val="Footnote Text Char"/>
    <w:basedOn w:val="977"/>
    <w:uiPriority w:val="99"/>
    <w:semiHidden/>
    <w:pPr>
      <w:pBdr/>
      <w:spacing/>
      <w:ind/>
    </w:pPr>
    <w:rPr>
      <w:sz w:val="20"/>
      <w:szCs w:val="20"/>
    </w:rPr>
  </w:style>
  <w:style w:type="paragraph" w:styleId="1138">
    <w:name w:val="endnote text"/>
    <w:basedOn w:val="967"/>
    <w:link w:val="1139"/>
    <w:uiPriority w:val="99"/>
    <w:semiHidden/>
    <w:unhideWhenUsed/>
    <w:pPr>
      <w:pBdr/>
      <w:spacing/>
      <w:ind/>
    </w:pPr>
    <w:rPr>
      <w:sz w:val="20"/>
      <w:szCs w:val="20"/>
    </w:rPr>
  </w:style>
  <w:style w:type="character" w:styleId="1139" w:customStyle="1">
    <w:name w:val="Текст концевой сноски Знак"/>
    <w:basedOn w:val="977"/>
    <w:link w:val="1138"/>
    <w:uiPriority w:val="99"/>
    <w:semiHidden/>
    <w:pPr>
      <w:pBdr/>
      <w:spacing/>
      <w:ind/>
    </w:pPr>
    <w:rPr>
      <w:sz w:val="20"/>
      <w:szCs w:val="20"/>
    </w:rPr>
  </w:style>
  <w:style w:type="paragraph" w:styleId="1140">
    <w:name w:val="TOC Heading"/>
    <w:uiPriority w:val="39"/>
    <w:unhideWhenUsed/>
    <w:pPr>
      <w:pBdr/>
      <w:spacing/>
      <w:ind/>
    </w:pPr>
  </w:style>
  <w:style w:type="paragraph" w:styleId="1141">
    <w:name w:val="table of figures"/>
    <w:basedOn w:val="967"/>
    <w:next w:val="967"/>
    <w:uiPriority w:val="99"/>
    <w:unhideWhenUsed/>
    <w:pPr>
      <w:pBdr/>
      <w:spacing/>
      <w:ind/>
    </w:pPr>
  </w:style>
  <w:style w:type="character" w:styleId="1142" w:customStyle="1">
    <w:name w:val="Подзаголовок Знак"/>
    <w:basedOn w:val="977"/>
    <w:link w:val="1168"/>
    <w:qFormat/>
    <w:pPr>
      <w:pBdr/>
      <w:spacing/>
      <w:ind/>
    </w:pPr>
    <w:rPr>
      <w:rFonts w:ascii="Cambria" w:hAnsi="Cambria" w:eastAsia="Times New Roman" w:cs="Times New Roman"/>
      <w:sz w:val="24"/>
      <w:szCs w:val="24"/>
      <w:lang w:eastAsia="ru-RU"/>
    </w:rPr>
  </w:style>
  <w:style w:type="character" w:styleId="1143" w:customStyle="1">
    <w:name w:val="Верхний колонтитул Знак"/>
    <w:basedOn w:val="977"/>
    <w:link w:val="1170"/>
    <w:uiPriority w:val="99"/>
    <w:qFormat/>
    <w:pPr>
      <w:pBdr/>
      <w:spacing/>
      <w:ind/>
    </w:pPr>
    <w:rPr>
      <w:rFonts w:ascii="Times New Roman" w:hAnsi="Times New Roman" w:cs="Times New Roman" w:eastAsiaTheme="minorEastAsia"/>
      <w:sz w:val="20"/>
      <w:szCs w:val="20"/>
      <w:lang w:eastAsia="ru-RU"/>
    </w:rPr>
  </w:style>
  <w:style w:type="character" w:styleId="1144" w:customStyle="1">
    <w:name w:val="Нижний колонтитул Знак"/>
    <w:basedOn w:val="977"/>
    <w:link w:val="1171"/>
    <w:uiPriority w:val="99"/>
    <w:qFormat/>
    <w:pPr>
      <w:pBdr/>
      <w:spacing/>
      <w:ind/>
    </w:pPr>
    <w:rPr>
      <w:rFonts w:ascii="Times New Roman" w:hAnsi="Times New Roman" w:cs="Times New Roman" w:eastAsiaTheme="minorEastAsia"/>
      <w:sz w:val="20"/>
      <w:szCs w:val="20"/>
      <w:lang w:eastAsia="ru-RU"/>
    </w:rPr>
  </w:style>
  <w:style w:type="character" w:styleId="1145">
    <w:name w:val="Emphasis"/>
    <w:qFormat/>
    <w:pPr>
      <w:pBdr/>
      <w:spacing/>
      <w:ind/>
    </w:pPr>
    <w:rPr>
      <w:i/>
      <w:iCs/>
    </w:rPr>
  </w:style>
  <w:style w:type="character" w:styleId="1146">
    <w:name w:val="page number"/>
    <w:basedOn w:val="977"/>
    <w:qFormat/>
    <w:pPr>
      <w:pBdr/>
      <w:spacing/>
      <w:ind/>
    </w:pPr>
  </w:style>
  <w:style w:type="character" w:styleId="1147" w:customStyle="1">
    <w:name w:val="Заголовок 1 Знак"/>
    <w:basedOn w:val="977"/>
    <w:link w:val="968"/>
    <w:qFormat/>
    <w:pPr>
      <w:pBdr/>
      <w:spacing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148" w:customStyle="1">
    <w:name w:val="Заголовок 2 Знак"/>
    <w:basedOn w:val="977"/>
    <w:link w:val="969"/>
    <w:semiHidden/>
    <w:qFormat/>
    <w:pPr>
      <w:pBdr/>
      <w:spacing/>
      <w:ind/>
    </w:pPr>
    <w:rPr>
      <w:rFonts w:ascii="Calibri Light" w:hAnsi="Calibri Light" w:eastAsia="Times New Roman" w:cs="Times New Roman"/>
      <w:b/>
      <w:bCs/>
      <w:i/>
      <w:iCs/>
      <w:sz w:val="28"/>
      <w:szCs w:val="28"/>
    </w:rPr>
  </w:style>
  <w:style w:type="character" w:styleId="1149" w:customStyle="1">
    <w:name w:val="Основной текст 2 Знак"/>
    <w:basedOn w:val="977"/>
    <w:link w:val="1177"/>
    <w:qFormat/>
    <w:pPr>
      <w:pBdr/>
      <w:spacing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150" w:customStyle="1">
    <w:name w:val="Текст сноски Знак"/>
    <w:basedOn w:val="977"/>
    <w:link w:val="1179"/>
    <w:uiPriority w:val="99"/>
    <w:qFormat/>
    <w:pPr>
      <w:pBdr/>
      <w:spacing/>
      <w:ind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1151" w:customStyle="1">
    <w:name w:val="Символ сноски"/>
    <w:semiHidden/>
    <w:qFormat/>
    <w:pPr>
      <w:pBdr/>
      <w:spacing/>
      <w:ind/>
    </w:pPr>
    <w:rPr>
      <w:vertAlign w:val="superscript"/>
    </w:rPr>
  </w:style>
  <w:style w:type="character" w:styleId="1152">
    <w:name w:val="footnote reference"/>
    <w:link w:val="1197"/>
    <w:uiPriority w:val="99"/>
    <w:pPr>
      <w:pBdr/>
      <w:spacing/>
      <w:ind/>
    </w:pPr>
    <w:rPr>
      <w:vertAlign w:val="superscript"/>
    </w:rPr>
  </w:style>
  <w:style w:type="character" w:styleId="1153">
    <w:name w:val="Hyperlink"/>
    <w:uiPriority w:val="99"/>
    <w:pPr>
      <w:pBdr/>
      <w:spacing/>
      <w:ind/>
    </w:pPr>
    <w:rPr>
      <w:color w:val="0000ff"/>
      <w:u w:val="single"/>
    </w:rPr>
  </w:style>
  <w:style w:type="character" w:styleId="1154">
    <w:name w:val="Strong"/>
    <w:uiPriority w:val="22"/>
    <w:qFormat/>
    <w:pPr>
      <w:pBdr/>
      <w:spacing/>
      <w:ind/>
    </w:pPr>
    <w:rPr>
      <w:b/>
      <w:bCs/>
    </w:rPr>
  </w:style>
  <w:style w:type="character" w:styleId="1155" w:customStyle="1">
    <w:name w:val="apple-converted-space"/>
    <w:qFormat/>
    <w:pPr>
      <w:pBdr/>
      <w:spacing/>
      <w:ind/>
    </w:pPr>
  </w:style>
  <w:style w:type="character" w:styleId="1156">
    <w:name w:val="FollowedHyperlink"/>
    <w:basedOn w:val="977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character" w:styleId="1157" w:customStyle="1">
    <w:name w:val="Текст выноски Знак"/>
    <w:basedOn w:val="977"/>
    <w:link w:val="1181"/>
    <w:uiPriority w:val="99"/>
    <w:semiHidden/>
    <w:qFormat/>
    <w:pPr>
      <w:pBdr/>
      <w:spacing/>
      <w:ind/>
    </w:pPr>
    <w:rPr>
      <w:rFonts w:ascii="Tahoma" w:hAnsi="Tahoma" w:cs="Tahoma" w:eastAsiaTheme="minorEastAsia"/>
      <w:sz w:val="16"/>
      <w:szCs w:val="16"/>
      <w:lang w:eastAsia="ru-RU"/>
    </w:rPr>
  </w:style>
  <w:style w:type="character" w:styleId="1158" w:customStyle="1">
    <w:name w:val="c1"/>
    <w:basedOn w:val="977"/>
    <w:qFormat/>
    <w:pPr>
      <w:pBdr/>
      <w:spacing/>
      <w:ind/>
    </w:pPr>
  </w:style>
  <w:style w:type="character" w:styleId="1159">
    <w:name w:val="Unresolved Mention"/>
    <w:basedOn w:val="977"/>
    <w:uiPriority w:val="99"/>
    <w:semiHidden/>
    <w:unhideWhenUsed/>
    <w:qFormat/>
    <w:pPr>
      <w:pBdr/>
      <w:spacing/>
      <w:ind/>
    </w:pPr>
    <w:rPr>
      <w:color w:val="605e5c"/>
      <w:shd w:val="clear" w:color="auto" w:fill="e1dfdd"/>
    </w:rPr>
  </w:style>
  <w:style w:type="character" w:styleId="1160" w:customStyle="1">
    <w:name w:val="Абзац списка Знак"/>
    <w:link w:val="1183"/>
    <w:uiPriority w:val="34"/>
    <w:qFormat/>
    <w:pPr>
      <w:pBdr/>
      <w:spacing/>
      <w:ind/>
    </w:pPr>
    <w:rPr>
      <w:rFonts w:ascii="Times New Roman" w:hAnsi="Times New Roman" w:cs="Times New Roman" w:eastAsiaTheme="minorEastAsia"/>
      <w:sz w:val="20"/>
      <w:szCs w:val="20"/>
      <w:lang w:eastAsia="ru-RU"/>
    </w:rPr>
  </w:style>
  <w:style w:type="character" w:styleId="1161">
    <w:name w:val="endnote reference"/>
    <w:pPr>
      <w:pBdr/>
      <w:spacing/>
      <w:ind/>
    </w:pPr>
    <w:rPr>
      <w:vertAlign w:val="superscript"/>
    </w:rPr>
  </w:style>
  <w:style w:type="character" w:styleId="1162" w:customStyle="1">
    <w:name w:val="Символ концевой сноски"/>
    <w:qFormat/>
    <w:pPr>
      <w:pBdr/>
      <w:spacing/>
      <w:ind/>
    </w:pPr>
  </w:style>
  <w:style w:type="paragraph" w:styleId="1163">
    <w:name w:val="Title"/>
    <w:basedOn w:val="967"/>
    <w:next w:val="1164"/>
    <w:link w:val="1124"/>
    <w:qFormat/>
    <w:pPr>
      <w:keepNext w:val="true"/>
      <w:pBdr/>
      <w:spacing w:after="120" w:before="240"/>
      <w:ind/>
    </w:pPr>
    <w:rPr>
      <w:rFonts w:ascii="Carlito" w:hAnsi="Carlito" w:eastAsia="DejaVu Sans" w:cs="DejaVu Sans"/>
      <w:sz w:val="28"/>
      <w:szCs w:val="28"/>
    </w:rPr>
  </w:style>
  <w:style w:type="paragraph" w:styleId="1164">
    <w:name w:val="Body Text"/>
    <w:basedOn w:val="967"/>
    <w:pPr>
      <w:pBdr/>
      <w:spacing w:after="140" w:line="276" w:lineRule="auto"/>
      <w:ind/>
    </w:pPr>
  </w:style>
  <w:style w:type="paragraph" w:styleId="1165">
    <w:name w:val="List"/>
    <w:basedOn w:val="967"/>
    <w:pPr>
      <w:pBdr/>
      <w:spacing/>
      <w:ind w:hanging="283" w:left="283"/>
    </w:pPr>
  </w:style>
  <w:style w:type="paragraph" w:styleId="1166">
    <w:name w:val="Caption"/>
    <w:basedOn w:val="967"/>
    <w:qFormat/>
    <w:pPr>
      <w:suppressLineNumbers w:val="true"/>
      <w:pBdr/>
      <w:spacing w:after="120" w:before="120"/>
      <w:ind/>
    </w:pPr>
    <w:rPr>
      <w:i/>
      <w:iCs/>
    </w:rPr>
  </w:style>
  <w:style w:type="paragraph" w:styleId="1167">
    <w:name w:val="index heading"/>
    <w:basedOn w:val="967"/>
    <w:qFormat/>
    <w:pPr>
      <w:suppressLineNumbers w:val="true"/>
      <w:pBdr/>
      <w:spacing/>
      <w:ind/>
    </w:pPr>
  </w:style>
  <w:style w:type="paragraph" w:styleId="1168">
    <w:name w:val="Subtitle"/>
    <w:basedOn w:val="967"/>
    <w:next w:val="967"/>
    <w:link w:val="1142"/>
    <w:qFormat/>
    <w:pPr>
      <w:pBdr/>
      <w:spacing w:after="60"/>
      <w:ind/>
      <w:jc w:val="center"/>
      <w:outlineLvl w:val="1"/>
    </w:pPr>
    <w:rPr>
      <w:rFonts w:ascii="Cambria" w:hAnsi="Cambria"/>
    </w:rPr>
  </w:style>
  <w:style w:type="paragraph" w:styleId="1169" w:customStyle="1">
    <w:name w:val="Колонтитул"/>
    <w:basedOn w:val="967"/>
    <w:qFormat/>
    <w:pPr>
      <w:pBdr/>
      <w:spacing/>
      <w:ind/>
    </w:pPr>
  </w:style>
  <w:style w:type="paragraph" w:styleId="1170">
    <w:name w:val="Header"/>
    <w:basedOn w:val="967"/>
    <w:link w:val="1143"/>
    <w:uiPriority w:val="99"/>
    <w:unhideWhenUsed/>
    <w:pPr>
      <w:widowControl w:val="false"/>
      <w:pBdr/>
      <w:tabs>
        <w:tab w:val="center" w:leader="none" w:pos="4677"/>
        <w:tab w:val="right" w:leader="none" w:pos="9355"/>
      </w:tabs>
      <w:spacing/>
      <w:ind/>
    </w:pPr>
    <w:rPr>
      <w:rFonts w:eastAsiaTheme="minorEastAsia"/>
      <w:sz w:val="20"/>
      <w:szCs w:val="20"/>
    </w:rPr>
  </w:style>
  <w:style w:type="paragraph" w:styleId="1171">
    <w:name w:val="Footer"/>
    <w:basedOn w:val="967"/>
    <w:link w:val="1144"/>
    <w:uiPriority w:val="99"/>
    <w:unhideWhenUsed/>
    <w:pPr>
      <w:widowControl w:val="false"/>
      <w:pBdr/>
      <w:tabs>
        <w:tab w:val="center" w:leader="none" w:pos="4677"/>
        <w:tab w:val="right" w:leader="none" w:pos="9355"/>
      </w:tabs>
      <w:spacing/>
      <w:ind/>
    </w:pPr>
    <w:rPr>
      <w:rFonts w:eastAsiaTheme="minorEastAsia"/>
      <w:sz w:val="20"/>
      <w:szCs w:val="20"/>
    </w:rPr>
  </w:style>
  <w:style w:type="paragraph" w:styleId="1172">
    <w:name w:val="No Spacing"/>
    <w:uiPriority w:val="1"/>
    <w:qFormat/>
    <w:pPr>
      <w:pBdr/>
      <w:spacing/>
      <w:ind/>
    </w:pPr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paragraph" w:styleId="1173" w:customStyle="1">
    <w:name w:val="Default"/>
    <w:qFormat/>
    <w:pPr>
      <w:pBdr/>
      <w:spacing/>
      <w:ind/>
    </w:pPr>
    <w:rPr>
      <w:rFonts w:ascii="Times New Roman" w:hAnsi="Times New Roman" w:eastAsia="Calibri" w:cs="Times New Roman"/>
      <w:color w:val="000000"/>
      <w:sz w:val="24"/>
      <w:szCs w:val="24"/>
    </w:rPr>
  </w:style>
  <w:style w:type="paragraph" w:styleId="1174">
    <w:name w:val="List 2"/>
    <w:basedOn w:val="967"/>
    <w:unhideWhenUsed/>
    <w:qFormat/>
    <w:pPr>
      <w:widowControl w:val="false"/>
      <w:pBdr/>
      <w:spacing/>
      <w:ind w:hanging="283" w:left="566"/>
      <w:contextualSpacing w:val="true"/>
    </w:pPr>
    <w:rPr>
      <w:rFonts w:eastAsiaTheme="minorEastAsia"/>
      <w:sz w:val="20"/>
      <w:szCs w:val="20"/>
    </w:rPr>
  </w:style>
  <w:style w:type="paragraph" w:styleId="1175" w:customStyle="1">
    <w:name w:val="список с точками"/>
    <w:basedOn w:val="967"/>
    <w:qFormat/>
    <w:pPr>
      <w:numPr>
        <w:numId w:val="3"/>
      </w:numPr>
      <w:pBdr/>
      <w:spacing w:line="312" w:lineRule="auto"/>
      <w:ind/>
      <w:jc w:val="both"/>
    </w:pPr>
    <w:rPr>
      <w:rFonts w:eastAsia="Calibri"/>
    </w:rPr>
  </w:style>
  <w:style w:type="paragraph" w:styleId="1176" w:customStyle="1">
    <w:name w:val="Знак2"/>
    <w:basedOn w:val="967"/>
    <w:qFormat/>
    <w:pPr>
      <w:pBdr/>
      <w:tabs>
        <w:tab w:val="left" w:leader="none" w:pos="708"/>
      </w:tabs>
      <w:spacing w:after="160" w:line="240" w:lineRule="exact"/>
      <w:ind/>
    </w:pPr>
    <w:rPr>
      <w:rFonts w:ascii="Verdana" w:hAnsi="Verdana" w:cs="Verdana"/>
      <w:sz w:val="20"/>
      <w:szCs w:val="20"/>
      <w:lang w:val="en-US" w:eastAsia="en-US"/>
    </w:rPr>
  </w:style>
  <w:style w:type="paragraph" w:styleId="1177">
    <w:name w:val="Body Text 2"/>
    <w:basedOn w:val="967"/>
    <w:link w:val="1149"/>
    <w:qFormat/>
    <w:pPr>
      <w:pBdr/>
      <w:spacing w:after="120" w:line="480" w:lineRule="auto"/>
      <w:ind/>
    </w:pPr>
  </w:style>
  <w:style w:type="paragraph" w:styleId="1178">
    <w:name w:val="Normal (Web)"/>
    <w:basedOn w:val="967"/>
    <w:uiPriority w:val="99"/>
    <w:qFormat/>
    <w:pPr>
      <w:pBdr/>
      <w:spacing w:afterAutospacing="1" w:beforeAutospacing="1"/>
      <w:ind/>
    </w:pPr>
  </w:style>
  <w:style w:type="paragraph" w:styleId="1179">
    <w:name w:val="footnote text"/>
    <w:basedOn w:val="967"/>
    <w:link w:val="1150"/>
    <w:uiPriority w:val="99"/>
    <w:qFormat/>
    <w:pPr>
      <w:pBdr/>
      <w:spacing/>
      <w:ind/>
    </w:pPr>
    <w:rPr>
      <w:sz w:val="20"/>
      <w:szCs w:val="20"/>
    </w:rPr>
  </w:style>
  <w:style w:type="paragraph" w:styleId="1180" w:customStyle="1">
    <w:name w:val="Для программ ФГОС"/>
    <w:basedOn w:val="967"/>
    <w:qFormat/>
    <w:pPr>
      <w:pBdr/>
      <w:spacing/>
      <w:ind w:firstLine="709"/>
      <w:jc w:val="both"/>
    </w:pPr>
    <w:rPr>
      <w:szCs w:val="20"/>
    </w:rPr>
  </w:style>
  <w:style w:type="paragraph" w:styleId="1181">
    <w:name w:val="Balloon Text"/>
    <w:basedOn w:val="967"/>
    <w:link w:val="1157"/>
    <w:uiPriority w:val="99"/>
    <w:semiHidden/>
    <w:unhideWhenUsed/>
    <w:qFormat/>
    <w:pPr>
      <w:widowControl w:val="false"/>
      <w:pBdr/>
      <w:spacing/>
      <w:ind/>
    </w:pPr>
    <w:rPr>
      <w:rFonts w:ascii="Tahoma" w:hAnsi="Tahoma" w:cs="Tahoma" w:eastAsiaTheme="minorEastAsia"/>
      <w:sz w:val="16"/>
      <w:szCs w:val="16"/>
    </w:rPr>
  </w:style>
  <w:style w:type="paragraph" w:styleId="1182" w:customStyle="1">
    <w:name w:val="c33"/>
    <w:basedOn w:val="967"/>
    <w:qFormat/>
    <w:pPr>
      <w:pBdr/>
      <w:spacing w:afterAutospacing="1" w:beforeAutospacing="1"/>
      <w:ind/>
    </w:pPr>
  </w:style>
  <w:style w:type="paragraph" w:styleId="1183">
    <w:name w:val="List Paragraph"/>
    <w:basedOn w:val="967"/>
    <w:link w:val="1160"/>
    <w:uiPriority w:val="34"/>
    <w:qFormat/>
    <w:pPr>
      <w:widowControl w:val="false"/>
      <w:pBdr/>
      <w:spacing/>
      <w:ind w:left="720"/>
      <w:contextualSpacing w:val="true"/>
    </w:pPr>
    <w:rPr>
      <w:rFonts w:eastAsiaTheme="minorEastAsia"/>
      <w:sz w:val="20"/>
      <w:szCs w:val="20"/>
    </w:rPr>
  </w:style>
  <w:style w:type="paragraph" w:styleId="1184" w:customStyle="1">
    <w:name w:val="western"/>
    <w:basedOn w:val="967"/>
    <w:qFormat/>
    <w:pPr>
      <w:pBdr/>
      <w:spacing w:after="142" w:beforeAutospacing="1" w:line="276" w:lineRule="auto"/>
      <w:ind/>
    </w:pPr>
    <w:rPr>
      <w:rFonts w:ascii="Calibri" w:hAnsi="Calibri" w:cs="Calibri"/>
      <w:color w:val="000000"/>
      <w:sz w:val="22"/>
      <w:szCs w:val="22"/>
    </w:rPr>
  </w:style>
  <w:style w:type="paragraph" w:styleId="1185" w:customStyle="1">
    <w:name w:val="Содержимое врезки"/>
    <w:basedOn w:val="967"/>
    <w:qFormat/>
    <w:pPr>
      <w:pBdr/>
      <w:spacing/>
      <w:ind/>
    </w:pPr>
  </w:style>
  <w:style w:type="table" w:styleId="1186">
    <w:name w:val="Table Grid"/>
    <w:basedOn w:val="978"/>
    <w:uiPriority w:val="39"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187" w:customStyle="1">
    <w:name w:val="Основной текст (2)_"/>
    <w:basedOn w:val="977"/>
    <w:link w:val="1188"/>
    <w:pPr>
      <w:pBdr/>
      <w:spacing/>
      <w:ind/>
    </w:pPr>
    <w:rPr>
      <w:rFonts w:ascii="Times New Roman" w:hAnsi="Times New Roman" w:eastAsia="Times New Roman" w:cs="Times New Roman"/>
    </w:rPr>
  </w:style>
  <w:style w:type="paragraph" w:styleId="1188" w:customStyle="1">
    <w:name w:val="Основной текст (2)"/>
    <w:basedOn w:val="967"/>
    <w:link w:val="1187"/>
    <w:pPr>
      <w:widowControl w:val="false"/>
      <w:pBdr/>
      <w:spacing w:line="264" w:lineRule="auto"/>
      <w:ind/>
    </w:pPr>
    <w:rPr>
      <w:sz w:val="22"/>
      <w:szCs w:val="22"/>
      <w:lang w:eastAsia="en-US"/>
    </w:rPr>
  </w:style>
  <w:style w:type="character" w:styleId="1189" w:customStyle="1">
    <w:name w:val="Сноска_"/>
    <w:basedOn w:val="977"/>
    <w:link w:val="1190"/>
    <w:pPr>
      <w:pBdr/>
      <w:spacing/>
      <w:ind/>
    </w:pPr>
    <w:rPr>
      <w:rFonts w:ascii="Times New Roman" w:hAnsi="Times New Roman" w:eastAsia="Times New Roman" w:cs="Times New Roman"/>
      <w:sz w:val="20"/>
      <w:szCs w:val="20"/>
    </w:rPr>
  </w:style>
  <w:style w:type="paragraph" w:styleId="1190" w:customStyle="1">
    <w:name w:val="Сноска"/>
    <w:basedOn w:val="967"/>
    <w:link w:val="1189"/>
    <w:pPr>
      <w:widowControl w:val="false"/>
      <w:pBdr/>
      <w:spacing/>
      <w:ind/>
    </w:pPr>
    <w:rPr>
      <w:sz w:val="20"/>
      <w:szCs w:val="20"/>
      <w:lang w:eastAsia="en-US"/>
    </w:rPr>
  </w:style>
  <w:style w:type="paragraph" w:styleId="1191" w:customStyle="1">
    <w:name w:val="Раздел 1.1"/>
    <w:basedOn w:val="1168"/>
    <w:link w:val="1192"/>
    <w:qFormat/>
    <w:pPr>
      <w:pBdr/>
      <w:spacing w:after="120" w:line="276" w:lineRule="auto"/>
      <w:ind w:firstLine="709"/>
      <w:jc w:val="left"/>
    </w:pPr>
    <w:rPr>
      <w:rFonts w:ascii="Times New Roman Полужирный" w:hAnsi="Times New Roman Полужирный" w:eastAsia="Segoe UI"/>
      <w:b/>
      <w:bCs/>
    </w:rPr>
  </w:style>
  <w:style w:type="character" w:styleId="1192" w:customStyle="1">
    <w:name w:val="Раздел 1.1 Знак"/>
    <w:basedOn w:val="1142"/>
    <w:link w:val="1191"/>
    <w:pPr>
      <w:pBdr/>
      <w:spacing/>
      <w:ind/>
    </w:pPr>
    <w:rPr>
      <w:rFonts w:ascii="Times New Roman Полужирный" w:hAnsi="Times New Roman Полужирный" w:eastAsia="Segoe UI" w:cs="Times New Roman"/>
      <w:b/>
      <w:bCs/>
      <w:sz w:val="24"/>
      <w:szCs w:val="24"/>
      <w:lang w:eastAsia="ru-RU"/>
    </w:rPr>
  </w:style>
  <w:style w:type="character" w:styleId="1193" w:customStyle="1">
    <w:name w:val="Заголовок 3 Знак"/>
    <w:basedOn w:val="977"/>
    <w:link w:val="970"/>
    <w:uiPriority w:val="9"/>
    <w:semiHidden/>
    <w:pPr>
      <w:pBdr/>
      <w:spacing/>
      <w:ind/>
    </w:pPr>
    <w:rPr>
      <w:rFonts w:asciiTheme="majorHAnsi" w:hAnsiTheme="majorHAnsi" w:eastAsiaTheme="majorEastAsia" w:cstheme="majorBidi"/>
      <w:color w:val="1f4d78" w:themeColor="accent1" w:themeShade="7F"/>
      <w:sz w:val="24"/>
      <w:szCs w:val="24"/>
      <w:lang w:eastAsia="ru-RU"/>
    </w:rPr>
  </w:style>
  <w:style w:type="paragraph" w:styleId="1194">
    <w:name w:val="toc 1"/>
    <w:basedOn w:val="967"/>
    <w:next w:val="967"/>
    <w:uiPriority w:val="39"/>
    <w:semiHidden/>
    <w:unhideWhenUsed/>
    <w:pPr>
      <w:pBdr/>
      <w:spacing w:after="100"/>
      <w:ind/>
    </w:pPr>
  </w:style>
  <w:style w:type="paragraph" w:styleId="1195">
    <w:name w:val="toc 2"/>
    <w:basedOn w:val="967"/>
    <w:next w:val="967"/>
    <w:uiPriority w:val="39"/>
    <w:semiHidden/>
    <w:unhideWhenUsed/>
    <w:pPr>
      <w:pBdr/>
      <w:spacing w:after="100"/>
      <w:ind w:left="240"/>
    </w:pPr>
  </w:style>
  <w:style w:type="table" w:styleId="1196" w:customStyle="1">
    <w:name w:val="Table Normal11"/>
    <w:uiPriority w:val="2"/>
    <w:semiHidden/>
    <w:unhideWhenUsed/>
    <w:qFormat/>
    <w:pPr>
      <w:widowControl w:val="false"/>
      <w:pBdr/>
      <w:spacing/>
      <w:ind/>
    </w:pPr>
    <w:rPr>
      <w:sz w:val="20"/>
      <w:szCs w:val="20"/>
      <w:lang w:val="en-US" w:eastAsia="ru-RU"/>
    </w:rPr>
    <w:tblPr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197" w:customStyle="1">
    <w:name w:val="Знак сноски1"/>
    <w:basedOn w:val="967"/>
    <w:link w:val="1152"/>
    <w:uiPriority w:val="99"/>
    <w:pPr>
      <w:pBdr/>
      <w:spacing/>
      <w:ind/>
    </w:pPr>
    <w:rPr>
      <w:rFonts w:asciiTheme="minorHAnsi" w:hAnsiTheme="minorHAnsi" w:eastAsiaTheme="minorHAnsi" w:cstheme="minorBidi"/>
      <w:sz w:val="22"/>
      <w:szCs w:val="22"/>
      <w:vertAlign w:val="superscript"/>
      <w:lang w:eastAsia="en-US"/>
    </w:rPr>
  </w:style>
  <w:style w:type="paragraph" w:styleId="1198" w:customStyle="1">
    <w:name w:val="docdata"/>
    <w:basedOn w:val="967"/>
    <w:pPr>
      <w:pBdr/>
      <w:spacing w:after="100" w:afterAutospacing="1" w:before="100" w:beforeAutospacing="1"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footer" Target="footer6.xml" /><Relationship Id="rId15" Type="http://schemas.openxmlformats.org/officeDocument/2006/relationships/footer" Target="footer7.xml" /><Relationship Id="rId16" Type="http://schemas.openxmlformats.org/officeDocument/2006/relationships/footer" Target="footer8.xml" /><Relationship Id="rId17" Type="http://schemas.openxmlformats.org/officeDocument/2006/relationships/footer" Target="footer9.xml" /><Relationship Id="rId18" Type="http://schemas.openxmlformats.org/officeDocument/2006/relationships/footer" Target="footer10.xml" /><Relationship Id="rId19" Type="http://schemas.openxmlformats.org/officeDocument/2006/relationships/customXml" Target="../customXml/item1.xml" /><Relationship Id="rId20" Type="http://schemas.openxmlformats.org/officeDocument/2006/relationships/hyperlink" Target="https://urait.ru/bcode/448635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10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er4.xml.rels><?xml version="1.0" encoding="UTF-8" standalone="yes"?><Relationships xmlns="http://schemas.openxmlformats.org/package/2006/relationships"></Relationships>
</file>

<file path=word/_rels/footer5.xml.rels><?xml version="1.0" encoding="UTF-8" standalone="yes"?><Relationships xmlns="http://schemas.openxmlformats.org/package/2006/relationships"></Relationships>
</file>

<file path=word/_rels/footer6.xml.rels><?xml version="1.0" encoding="UTF-8" standalone="yes"?><Relationships xmlns="http://schemas.openxmlformats.org/package/2006/relationships"></Relationships>
</file>

<file path=word/_rels/footer7.xml.rels><?xml version="1.0" encoding="UTF-8" standalone="yes"?><Relationships xmlns="http://schemas.openxmlformats.org/package/2006/relationships"></Relationships>
</file>

<file path=word/_rels/footer8.xml.rels><?xml version="1.0" encoding="UTF-8" standalone="yes"?><Relationships xmlns="http://schemas.openxmlformats.org/package/2006/relationships"></Relationships>
</file>

<file path=word/_rels/footer9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4738A7-6E2F-4E97-8F93-CF7B1B3C0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dc:language>ru-RU</dc:language>
  <cp:lastModifiedBy>Елистратова Эльвина Ринатовна</cp:lastModifiedBy>
  <cp:revision>5</cp:revision>
  <dcterms:created xsi:type="dcterms:W3CDTF">2025-06-18T17:54:00Z</dcterms:created>
  <dcterms:modified xsi:type="dcterms:W3CDTF">2025-06-19T16:27:03Z</dcterms:modified>
</cp:coreProperties>
</file>