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8" w:rsidRPr="00E258C8" w:rsidRDefault="00E258C8" w:rsidP="00E258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258C8">
        <w:rPr>
          <w:rFonts w:ascii="Times New Roman" w:hAnsi="Times New Roman" w:cs="Times New Roman"/>
          <w:b/>
          <w:caps/>
          <w:sz w:val="24"/>
          <w:szCs w:val="24"/>
        </w:rPr>
        <w:t>Аннотация рабочей программы профессионального модуля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258C8" w:rsidRPr="007B5280" w:rsidTr="003B28B7">
        <w:trPr>
          <w:trHeight w:val="135"/>
        </w:trPr>
        <w:tc>
          <w:tcPr>
            <w:tcW w:w="9571" w:type="dxa"/>
          </w:tcPr>
          <w:p w:rsidR="00E258C8" w:rsidRPr="00D66B87" w:rsidRDefault="00E258C8" w:rsidP="003B28B7">
            <w:pPr>
              <w:tabs>
                <w:tab w:val="num" w:pos="0"/>
              </w:tabs>
              <w:jc w:val="center"/>
            </w:pPr>
            <w:r w:rsidRPr="00D66B87">
              <w:t>Применение микропроцессорных систем, установка и настройка</w:t>
            </w:r>
          </w:p>
        </w:tc>
      </w:tr>
      <w:tr w:rsidR="00E258C8" w:rsidRPr="007B5280" w:rsidTr="003B28B7">
        <w:trPr>
          <w:trHeight w:val="135"/>
        </w:trPr>
        <w:tc>
          <w:tcPr>
            <w:tcW w:w="9571" w:type="dxa"/>
          </w:tcPr>
          <w:p w:rsidR="00E258C8" w:rsidRPr="000E2B83" w:rsidRDefault="00E258C8" w:rsidP="003B28B7">
            <w:pPr>
              <w:tabs>
                <w:tab w:val="num" w:pos="0"/>
              </w:tabs>
              <w:jc w:val="center"/>
            </w:pPr>
            <w:r w:rsidRPr="000E2B83">
              <w:t>периферийного оборудования</w:t>
            </w:r>
          </w:p>
        </w:tc>
      </w:tr>
    </w:tbl>
    <w:p w:rsidR="00E258C8" w:rsidRPr="00E258C8" w:rsidRDefault="00E258C8" w:rsidP="00E258C8">
      <w:pPr>
        <w:tabs>
          <w:tab w:val="num" w:pos="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58C8">
        <w:rPr>
          <w:rFonts w:ascii="Times New Roman" w:hAnsi="Times New Roman" w:cs="Times New Roman"/>
          <w:i/>
          <w:sz w:val="16"/>
          <w:szCs w:val="16"/>
        </w:rPr>
        <w:t>название профессионального модуля</w:t>
      </w:r>
    </w:p>
    <w:p w:rsidR="00E258C8" w:rsidRPr="00E258C8" w:rsidRDefault="00E258C8" w:rsidP="00E258C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258C8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E258C8" w:rsidRPr="00E258C8" w:rsidRDefault="00E258C8" w:rsidP="00E258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8C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профессионального модуля является частью программы </w:t>
      </w:r>
      <w:r w:rsidRPr="00E258C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подготовки специалистов среднего звена в соответствии с ФГОС СПО </w:t>
      </w:r>
      <w:r w:rsidRPr="00E258C8">
        <w:rPr>
          <w:rFonts w:ascii="Times New Roman" w:hAnsi="Times New Roman" w:cs="Times New Roman"/>
          <w:b/>
          <w:sz w:val="24"/>
          <w:szCs w:val="24"/>
        </w:rPr>
        <w:t>09.02.01 Компьютерные системы и комплексы</w:t>
      </w:r>
      <w:r w:rsidRPr="00E258C8">
        <w:rPr>
          <w:rFonts w:ascii="Times New Roman" w:hAnsi="Times New Roman" w:cs="Times New Roman"/>
          <w:sz w:val="24"/>
          <w:szCs w:val="24"/>
        </w:rPr>
        <w:t xml:space="preserve">, входящей в укрупненную группу специальностей </w:t>
      </w:r>
      <w:r w:rsidRPr="00E258C8">
        <w:rPr>
          <w:rFonts w:ascii="Times New Roman" w:hAnsi="Times New Roman" w:cs="Times New Roman"/>
          <w:b/>
          <w:sz w:val="24"/>
          <w:szCs w:val="24"/>
        </w:rPr>
        <w:t>09.00.00 Информатика и вычислительная техника</w:t>
      </w:r>
      <w:r w:rsidRPr="00E258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8C8" w:rsidRPr="00E258C8" w:rsidRDefault="00E258C8" w:rsidP="00E258C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8C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58C8">
        <w:rPr>
          <w:rFonts w:ascii="Times New Roman" w:hAnsi="Times New Roman" w:cs="Times New Roman"/>
          <w:b/>
          <w:sz w:val="24"/>
          <w:szCs w:val="24"/>
        </w:rPr>
        <w:t>09.00.00 Информатика и вычислительная техника</w:t>
      </w:r>
      <w:r w:rsidRPr="00E258C8">
        <w:rPr>
          <w:rFonts w:ascii="Times New Roman" w:hAnsi="Times New Roman" w:cs="Times New Roman"/>
          <w:sz w:val="24"/>
          <w:szCs w:val="24"/>
        </w:rPr>
        <w:t xml:space="preserve"> </w:t>
      </w:r>
      <w:r w:rsidRPr="00E258C8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части освоения основного вида деятельности (ВД):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258C8" w:rsidRPr="00E258C8" w:rsidTr="00E258C8">
        <w:trPr>
          <w:jc w:val="center"/>
        </w:trPr>
        <w:tc>
          <w:tcPr>
            <w:tcW w:w="10008" w:type="dxa"/>
          </w:tcPr>
          <w:p w:rsidR="00E258C8" w:rsidRPr="00E258C8" w:rsidRDefault="00E258C8" w:rsidP="00E258C8">
            <w:pPr>
              <w:pStyle w:val="a3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компьютерных систем и комплексов</w:t>
            </w:r>
          </w:p>
        </w:tc>
      </w:tr>
    </w:tbl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636"/>
        <w:gridCol w:w="8935"/>
      </w:tblGrid>
      <w:tr w:rsidR="00E258C8" w:rsidRPr="00E258C8" w:rsidTr="00E258C8">
        <w:trPr>
          <w:jc w:val="center"/>
        </w:trPr>
        <w:tc>
          <w:tcPr>
            <w:tcW w:w="584" w:type="dxa"/>
            <w:tcBorders>
              <w:bottom w:val="single" w:sz="4" w:space="0" w:color="auto"/>
            </w:tcBorders>
          </w:tcPr>
          <w:p w:rsidR="00E258C8" w:rsidRPr="00E258C8" w:rsidRDefault="00E258C8" w:rsidP="00E258C8">
            <w:pPr>
              <w:pStyle w:val="a3"/>
              <w:ind w:left="-142" w:right="-6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4" w:type="dxa"/>
            <w:vAlign w:val="bottom"/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разработке проектной документации компьютерных систем и</w:t>
            </w:r>
          </w:p>
        </w:tc>
      </w:tr>
      <w:tr w:rsidR="00E258C8" w:rsidRPr="00E258C8" w:rsidTr="00E258C8">
        <w:trPr>
          <w:jc w:val="center"/>
        </w:trPr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4" w:type="dxa"/>
            <w:vAlign w:val="bottom"/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комплексов с использованием современных </w:t>
            </w:r>
            <w:r w:rsidRPr="00E25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пакетов прикладных программ </w:t>
            </w:r>
            <w:proofErr w:type="gramStart"/>
            <w:r w:rsidRPr="00E25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</w:tc>
      </w:tr>
      <w:tr w:rsidR="00E258C8" w:rsidRPr="00E258C8" w:rsidTr="00E258C8">
        <w:trPr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4" w:type="dxa"/>
            <w:vAlign w:val="bottom"/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сфере профессиональной деятельности.</w:t>
            </w:r>
          </w:p>
        </w:tc>
      </w:tr>
      <w:tr w:rsidR="00E258C8" w:rsidRPr="00E258C8" w:rsidTr="00E258C8">
        <w:trPr>
          <w:jc w:val="center"/>
        </w:trPr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424" w:type="dxa"/>
            <w:vAlign w:val="bottom"/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проектировании, монтаже, эксплуатации и диагностике</w:t>
            </w:r>
          </w:p>
        </w:tc>
      </w:tr>
      <w:tr w:rsidR="00E258C8" w:rsidRPr="00E258C8" w:rsidTr="00E258C8">
        <w:trPr>
          <w:jc w:val="center"/>
        </w:trPr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4" w:type="dxa"/>
            <w:vAlign w:val="bottom"/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 систем и комплексов.</w:t>
            </w:r>
          </w:p>
        </w:tc>
      </w:tr>
      <w:tr w:rsidR="00E258C8" w:rsidRPr="00E258C8" w:rsidTr="00E258C8">
        <w:trPr>
          <w:jc w:val="center"/>
        </w:trPr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424" w:type="dxa"/>
            <w:vAlign w:val="bottom"/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 по защите информации в компьютерных системах</w:t>
            </w:r>
          </w:p>
        </w:tc>
      </w:tr>
      <w:tr w:rsidR="00E258C8" w:rsidRPr="00E258C8" w:rsidTr="00E258C8">
        <w:trPr>
          <w:jc w:val="center"/>
        </w:trPr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4" w:type="dxa"/>
            <w:vAlign w:val="bottom"/>
          </w:tcPr>
          <w:p w:rsidR="00E258C8" w:rsidRPr="00E258C8" w:rsidRDefault="00E258C8" w:rsidP="00E258C8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комплексах</w:t>
            </w:r>
            <w:proofErr w:type="gramEnd"/>
            <w:r w:rsidRPr="00E25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дополнительном образовании в рамках подготовки специалистов по курсу «Разработка компьютерных систем и комплексов» на базе среднего (полного) общего образования. Опыт работы не требуется.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составляется для </w:t>
      </w:r>
      <w:proofErr w:type="gramStart"/>
      <w:r w:rsidRPr="00E258C8">
        <w:rPr>
          <w:rFonts w:ascii="Times New Roman" w:eastAsia="Times New Roman" w:hAnsi="Times New Roman" w:cs="Times New Roman"/>
          <w:sz w:val="24"/>
          <w:szCs w:val="24"/>
        </w:rPr>
        <w:t>очной</w:t>
      </w:r>
      <w:proofErr w:type="gramEnd"/>
      <w:r w:rsidRPr="00E258C8">
        <w:rPr>
          <w:rFonts w:ascii="Times New Roman" w:eastAsia="Times New Roman" w:hAnsi="Times New Roman" w:cs="Times New Roman"/>
          <w:sz w:val="24"/>
          <w:szCs w:val="24"/>
        </w:rPr>
        <w:t>, заочной, заочной с элементами дистанционных образовательных технологий формам обучения.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В результате освоения обязательной части модуля обучающийся должен иметь практический опыт: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разработки компьютерных систем и комплексов;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применения пакетов прикладных программ в сфере профессиональной деятельности;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проектирования, монтажа и эксплуатации компьютерных сетей;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выполнения мероприятий по защите информации в компьютерных системах, комплексах и сетях;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технического сопровождения компьютерных систем и комплексов в процессе их эксплуатации;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применения источников питания в компьютерных системах и комплексах.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В результате освоения обязательной части модуля обучающийся должен уметь: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lastRenderedPageBreak/>
        <w:t>- участвовать в разработке проектной документации с использованием современных пакетов прикладных программ в сфере профессиональной деятельности;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осуществлять техническое сопровождение компьютерных систем и комплексов в процессе их эксплуатации;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участвовать в проектировании, монтаже и эксплуатации и диагностике компьютерных сетей;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использовать различные технические средства в процессе обработки, хранения и передачи информации;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проводить оценку эффективности системы защиты информации;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осуществлять техническое сопровождение компьютерных систем и комплексов;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анализировать основные параметры и характеристики первичных и вторичных источников питания;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организовывать питание и защиту электронных устройств;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организовывать качественное и бесперебойное питание информационных систем без утечки информации;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анализировать схемы реальных источников питания других видов электронной аппаратуры.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В результате освоения обязательной части модуля обучающийся  должен знать: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типовой состав и принципы работы пакетов прикладных программ для компьютерных систем и комплексов, их применение в сфере профессиональной деятельности;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типы сетей, серверов, сетевую топологию;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типы передачи данных, стандартные стеки коммуникационных протоколов;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установку и конфигурирование сетевого оборудования;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основы проектирования и монтажа локальных вычислительных сетей;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принципы построения телекоммуникационных вычислительных систем (ТВС);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методы и средства обеспечения информационной безопасности;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защиту от несанкционированного доступа, основные принципы защиты информации;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технические методы и средства защиты информации;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правила применения, эксплуатации и обслуживания технических средств защиты информации;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особенности, параметры и метрики предоставления услуги сопровождения и технической поддержки;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технические вопросы, связанные с эксплуатацией компьютерных систем и комплексов;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первичные и вторичные источники питания;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принципы действия трансформаторов, выпрямителей переменного тока, сглаживающих фильтров, стабилизаторов напряжения и тока линейного и импульсного типов;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правила безопасности при организации электропитания объектов;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возможности утечки информации по цепям питания и заземления и противодействие ей;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сетевые фильтры и источники бесперебойного питания;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гальванические и нетрадиционные источники питания;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схемотехнические особенности источников питания компьютерных систем и комплексов.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В результате освоения вариативной части модуля обучающийся должен уметь: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проектировать и оформлять комплекс моделей компьютерных систем и комплексов с использованием инструментальных средств;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рассчитывать параметры схем источников питания;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строить магистральные линии связи;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производить мониторинг состояния элементов сети.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В результате освоения вариативной части модуля обучающийся  должен знать: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взаимосвязь моделей компьютерных систем и комплексов;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структуру и принципы построения интегрированных компьютерных систем и комплексов с применением инструментальных средств;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 принцип действия преобразователей напряжения;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понятие электромагнитной совместимости электронных устройств;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базовые сетевые технологии;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- стандартные стеки коммуникационных протоколов.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b/>
          <w:sz w:val="24"/>
          <w:szCs w:val="24"/>
        </w:rPr>
        <w:t>3. Количество часов на освоение программы профессионального модуля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Всего – 5</w:t>
      </w:r>
      <w:r w:rsidR="00FC4700">
        <w:rPr>
          <w:rFonts w:ascii="Times New Roman" w:hAnsi="Times New Roman" w:cs="Times New Roman"/>
          <w:sz w:val="24"/>
          <w:szCs w:val="24"/>
        </w:rPr>
        <w:t>82</w:t>
      </w:r>
      <w:r w:rsidRPr="00E258C8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C4700">
        <w:rPr>
          <w:rFonts w:ascii="Times New Roman" w:hAnsi="Times New Roman" w:cs="Times New Roman"/>
          <w:sz w:val="24"/>
          <w:szCs w:val="24"/>
        </w:rPr>
        <w:t>а</w:t>
      </w:r>
      <w:r w:rsidRPr="00E258C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258C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258C8">
        <w:rPr>
          <w:rFonts w:ascii="Times New Roman" w:eastAsia="Times New Roman" w:hAnsi="Times New Roman" w:cs="Times New Roman"/>
          <w:sz w:val="24"/>
          <w:szCs w:val="24"/>
        </w:rPr>
        <w:t xml:space="preserve"> – 54</w:t>
      </w:r>
      <w:r w:rsidR="00FC4700">
        <w:rPr>
          <w:rFonts w:ascii="Times New Roman" w:hAnsi="Times New Roman" w:cs="Times New Roman"/>
          <w:sz w:val="24"/>
          <w:szCs w:val="24"/>
        </w:rPr>
        <w:t>6</w:t>
      </w:r>
      <w:r w:rsidRPr="00E258C8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C4700">
        <w:rPr>
          <w:rFonts w:ascii="Times New Roman" w:hAnsi="Times New Roman" w:cs="Times New Roman"/>
          <w:sz w:val="24"/>
          <w:szCs w:val="24"/>
        </w:rPr>
        <w:t>ов</w:t>
      </w:r>
      <w:r w:rsidRPr="00E258C8">
        <w:rPr>
          <w:rFonts w:ascii="Times New Roman" w:eastAsia="Times New Roman" w:hAnsi="Times New Roman" w:cs="Times New Roman"/>
          <w:sz w:val="24"/>
          <w:szCs w:val="24"/>
        </w:rPr>
        <w:t>, включая: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 – 364 часа;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– 1</w:t>
      </w:r>
      <w:r w:rsidR="00FC4700">
        <w:rPr>
          <w:rFonts w:ascii="Times New Roman" w:hAnsi="Times New Roman" w:cs="Times New Roman"/>
          <w:sz w:val="24"/>
          <w:szCs w:val="24"/>
        </w:rPr>
        <w:t>82</w:t>
      </w:r>
      <w:r w:rsidRPr="00E258C8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C4700">
        <w:rPr>
          <w:rFonts w:ascii="Times New Roman" w:hAnsi="Times New Roman" w:cs="Times New Roman"/>
          <w:sz w:val="24"/>
          <w:szCs w:val="24"/>
        </w:rPr>
        <w:t>а</w:t>
      </w:r>
      <w:r w:rsidRPr="00E258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8C8" w:rsidRPr="00E258C8" w:rsidRDefault="00E258C8" w:rsidP="00E258C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258C8">
        <w:rPr>
          <w:rFonts w:ascii="Times New Roman" w:eastAsia="Times New Roman" w:hAnsi="Times New Roman" w:cs="Times New Roman"/>
          <w:sz w:val="24"/>
          <w:szCs w:val="24"/>
        </w:rPr>
        <w:t>учебной практики – 36 часов.</w:t>
      </w:r>
    </w:p>
    <w:p w:rsidR="00000000" w:rsidRDefault="007F7F9C" w:rsidP="00E258C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F7F9C" w:rsidRPr="007F7F9C" w:rsidRDefault="007F7F9C" w:rsidP="007F7F9C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7F9C">
        <w:rPr>
          <w:rFonts w:ascii="Times New Roman" w:hAnsi="Times New Roman" w:cs="Times New Roman"/>
          <w:b/>
          <w:sz w:val="24"/>
          <w:szCs w:val="24"/>
        </w:rPr>
        <w:t>4. Содержание профессионального модуля</w:t>
      </w:r>
    </w:p>
    <w:p w:rsidR="007F7F9C" w:rsidRPr="007F7F9C" w:rsidRDefault="007F7F9C" w:rsidP="007F7F9C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ПМ 1. </w:t>
      </w:r>
      <w:r w:rsidRPr="007F7F9C">
        <w:rPr>
          <w:rFonts w:ascii="Times New Roman" w:eastAsia="Times New Roman" w:hAnsi="Times New Roman" w:cs="Times New Roman"/>
          <w:b/>
          <w:sz w:val="24"/>
          <w:szCs w:val="24"/>
        </w:rPr>
        <w:t>Применение инструментальных средств разработки компьютерных систем и комплексов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МДК 1.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нструментальные средства разработки компьютерных систем и комплексов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Тема 1.1.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Разработка компьютерных систем и комплексов средствами структурного моделирования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Тема 1.2.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Разработка компьютерных систем и комплексов средствами объектно-ориентированного моделирования</w:t>
      </w:r>
    </w:p>
    <w:p w:rsidR="007F7F9C" w:rsidRDefault="007F7F9C" w:rsidP="007F7F9C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Тема 1.3.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Проектирование интегрированных компьютерных систем и комплексов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</w:pP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Учебная практика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системой управления документооборотом </w:t>
      </w:r>
      <w:r w:rsidRPr="007F7F9C">
        <w:rPr>
          <w:rFonts w:ascii="Times New Roman" w:eastAsia="Times New Roman" w:hAnsi="Times New Roman" w:cs="Times New Roman"/>
          <w:sz w:val="24"/>
          <w:szCs w:val="24"/>
          <w:lang w:val="en-US"/>
        </w:rPr>
        <w:t>Lotus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sz w:val="24"/>
          <w:szCs w:val="24"/>
          <w:lang w:val="en-US"/>
        </w:rPr>
        <w:t>Notes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ользовательский интерфейс. Справочная система. Проектирование форм и создание документов в среде </w:t>
      </w:r>
      <w:proofErr w:type="spellStart"/>
      <w:r w:rsidRPr="007F7F9C">
        <w:rPr>
          <w:rFonts w:ascii="Times New Roman" w:eastAsia="Times New Roman" w:hAnsi="Times New Roman" w:cs="Times New Roman"/>
          <w:sz w:val="24"/>
          <w:szCs w:val="24"/>
        </w:rPr>
        <w:t>Lotus</w:t>
      </w:r>
      <w:proofErr w:type="spellEnd"/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F9C">
        <w:rPr>
          <w:rFonts w:ascii="Times New Roman" w:eastAsia="Times New Roman" w:hAnsi="Times New Roman" w:cs="Times New Roman"/>
          <w:sz w:val="24"/>
          <w:szCs w:val="24"/>
        </w:rPr>
        <w:t>Notes</w:t>
      </w:r>
      <w:proofErr w:type="spellEnd"/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представлений и папок в среде </w:t>
      </w:r>
      <w:r w:rsidRPr="007F7F9C">
        <w:rPr>
          <w:rFonts w:ascii="Times New Roman" w:eastAsia="Times New Roman" w:hAnsi="Times New Roman" w:cs="Times New Roman"/>
          <w:sz w:val="24"/>
          <w:szCs w:val="24"/>
          <w:lang w:val="en-US"/>
        </w:rPr>
        <w:t>Lotus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sz w:val="24"/>
          <w:szCs w:val="24"/>
          <w:lang w:val="en-US"/>
        </w:rPr>
        <w:t>Notes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. Действия, функции и команды в среде </w:t>
      </w:r>
      <w:r w:rsidRPr="007F7F9C">
        <w:rPr>
          <w:rFonts w:ascii="Times New Roman" w:eastAsia="Times New Roman" w:hAnsi="Times New Roman" w:cs="Times New Roman"/>
          <w:sz w:val="24"/>
          <w:szCs w:val="24"/>
          <w:lang w:val="en-US"/>
        </w:rPr>
        <w:t>Lotus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sz w:val="24"/>
          <w:szCs w:val="24"/>
          <w:lang w:val="en-US"/>
        </w:rPr>
        <w:t>Notes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Разработка конфигурации для предприятия. Объект «Справочник». Работа с объектом конфигурации «Документ».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Работа с регистром накопления, движения в документах. Работа с объектом конфигурации «Отчет»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Проектирование макетов, создание печатной формы макета. Работа с периодическим регистром сведений.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Работа с объектом конфигурации «Перечисление». Проведение документа по нескольким регистрам. Оборотный регистр накопления. Работа с запросами на примере отчетов</w:t>
      </w:r>
    </w:p>
    <w:p w:rsidR="007F7F9C" w:rsidRDefault="007F7F9C" w:rsidP="007F7F9C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Раздел ПМ 2.</w:t>
      </w:r>
      <w:r w:rsidRPr="007F7F9C">
        <w:rPr>
          <w:rFonts w:ascii="Times New Roman" w:eastAsia="Times New Roman" w:hAnsi="Times New Roman" w:cs="Times New Roman"/>
          <w:b/>
          <w:sz w:val="24"/>
          <w:szCs w:val="24"/>
        </w:rPr>
        <w:t>Проектирование и эксплуатация компьютерных и телекоммуникационных систем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МДК 2.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>Компьютерные и телекоммуникационные сети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Тема 2.1.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>Первичные и вторичные источники питания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Тема 2.2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>Основные функциональные узлы источников питания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 2.3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>Организация питания и защиты электронных устройств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Тема 2.4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>Применение источников питания в компьютерных системах и комплексах</w:t>
      </w:r>
    </w:p>
    <w:p w:rsidR="007F7F9C" w:rsidRPr="007F7F9C" w:rsidRDefault="007F7F9C" w:rsidP="007F7F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sz w:val="24"/>
          <w:szCs w:val="24"/>
        </w:rPr>
        <w:t>Тема 2.5.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Типы компьютерных сетей</w:t>
      </w:r>
    </w:p>
    <w:p w:rsidR="007F7F9C" w:rsidRPr="007F7F9C" w:rsidRDefault="007F7F9C" w:rsidP="007F7F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F7F9C">
        <w:rPr>
          <w:rFonts w:ascii="Times New Roman" w:eastAsia="Times New Roman" w:hAnsi="Times New Roman" w:cs="Times New Roman"/>
          <w:b/>
          <w:sz w:val="24"/>
          <w:szCs w:val="24"/>
        </w:rPr>
        <w:t>Тема 2.6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Организация сетей</w:t>
      </w:r>
    </w:p>
    <w:p w:rsidR="007F7F9C" w:rsidRPr="007F7F9C" w:rsidRDefault="007F7F9C" w:rsidP="007F7F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F7F9C">
        <w:rPr>
          <w:rFonts w:ascii="Times New Roman" w:eastAsia="Times New Roman" w:hAnsi="Times New Roman" w:cs="Times New Roman"/>
          <w:b/>
          <w:sz w:val="24"/>
          <w:szCs w:val="24"/>
        </w:rPr>
        <w:t>Тема 2.7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Типы передачи данных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sz w:val="24"/>
          <w:szCs w:val="24"/>
        </w:rPr>
        <w:t>Тема 2.8.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7F9C">
        <w:rPr>
          <w:rFonts w:ascii="Times New Roman" w:eastAsia="Calibri" w:hAnsi="Times New Roman" w:cs="Times New Roman"/>
          <w:sz w:val="24"/>
          <w:szCs w:val="24"/>
        </w:rPr>
        <w:t>Стандартные стеки коммуникационных протоколов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sz w:val="24"/>
          <w:szCs w:val="24"/>
        </w:rPr>
        <w:t>Тема 2.9.</w:t>
      </w:r>
      <w:r w:rsidRPr="007F7F9C">
        <w:rPr>
          <w:rFonts w:ascii="Times New Roman" w:eastAsia="Calibri" w:hAnsi="Times New Roman" w:cs="Times New Roman"/>
          <w:sz w:val="24"/>
          <w:szCs w:val="24"/>
        </w:rPr>
        <w:t>Базовые сетевые технологии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sz w:val="24"/>
          <w:szCs w:val="24"/>
        </w:rPr>
        <w:t>Тема 2.10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Установка и конфигурирование сетевого оборудования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F9C">
        <w:rPr>
          <w:rFonts w:ascii="Times New Roman" w:eastAsia="Times New Roman" w:hAnsi="Times New Roman" w:cs="Times New Roman"/>
          <w:b/>
          <w:sz w:val="24"/>
          <w:szCs w:val="24"/>
        </w:rPr>
        <w:t>Тема 2.11.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Основы проектирования и монтажа локальных вычислительных сетей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F9C">
        <w:rPr>
          <w:rFonts w:ascii="Times New Roman" w:eastAsia="Times New Roman" w:hAnsi="Times New Roman" w:cs="Times New Roman"/>
          <w:b/>
          <w:sz w:val="24"/>
          <w:szCs w:val="24"/>
        </w:rPr>
        <w:t>Тема 2.12.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>Принципы построения телекоммуникационных вычислительных систем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М 04.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Разработка компьютерных систем и комплексов</w:t>
      </w:r>
    </w:p>
    <w:p w:rsidR="007F7F9C" w:rsidRPr="007F7F9C" w:rsidRDefault="007F7F9C" w:rsidP="007F7F9C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МДК 04.03.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>Обеспечение технических методов и средств защиты информации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F7F9C">
        <w:rPr>
          <w:rFonts w:ascii="Times New Roman" w:eastAsia="Times New Roman" w:hAnsi="Times New Roman" w:cs="Times New Roman"/>
          <w:b/>
          <w:sz w:val="24"/>
          <w:szCs w:val="24"/>
        </w:rPr>
        <w:t>Тема 3.1.</w:t>
      </w:r>
      <w:r w:rsidRPr="007F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bCs/>
          <w:sz w:val="24"/>
          <w:szCs w:val="24"/>
        </w:rPr>
        <w:t>Сущность, понятие и методологические подходы к защите информации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Тема3.2.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7F9C">
        <w:rPr>
          <w:rFonts w:ascii="Times New Roman" w:eastAsia="Times New Roman" w:hAnsi="Times New Roman" w:cs="Times New Roman"/>
          <w:bCs/>
          <w:sz w:val="24"/>
          <w:szCs w:val="24"/>
        </w:rPr>
        <w:t>Концепция  защиты  средств вычислительной техники, программного обеспечения и автоматизированных систем</w:t>
      </w:r>
    </w:p>
    <w:p w:rsidR="007F7F9C" w:rsidRPr="007F7F9C" w:rsidRDefault="007F7F9C" w:rsidP="007F7F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F9C">
        <w:rPr>
          <w:rFonts w:ascii="Times New Roman" w:eastAsia="Calibri" w:hAnsi="Times New Roman" w:cs="Times New Roman"/>
          <w:b/>
          <w:bCs/>
          <w:sz w:val="24"/>
          <w:szCs w:val="24"/>
        </w:rPr>
        <w:t>Тема 3.3</w:t>
      </w:r>
      <w:r w:rsidRPr="007F7F9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7F7F9C">
        <w:rPr>
          <w:rFonts w:ascii="Times New Roman" w:eastAsia="Times New Roman" w:hAnsi="Times New Roman" w:cs="Times New Roman"/>
          <w:bCs/>
          <w:sz w:val="24"/>
          <w:szCs w:val="24"/>
        </w:rPr>
        <w:t>Средства и методы программно-аппаратной защиты средств вычислительной техники</w:t>
      </w:r>
    </w:p>
    <w:sectPr w:rsidR="007F7F9C" w:rsidRPr="007F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8C8"/>
    <w:rsid w:val="007F7F9C"/>
    <w:rsid w:val="00E258C8"/>
    <w:rsid w:val="00FC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8C8"/>
    <w:pPr>
      <w:spacing w:after="0" w:line="240" w:lineRule="auto"/>
    </w:pPr>
  </w:style>
  <w:style w:type="table" w:styleId="a4">
    <w:name w:val="Table Grid"/>
    <w:basedOn w:val="a1"/>
    <w:rsid w:val="007F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Галия Хакимова</cp:lastModifiedBy>
  <cp:revision>4</cp:revision>
  <dcterms:created xsi:type="dcterms:W3CDTF">2017-09-27T12:46:00Z</dcterms:created>
  <dcterms:modified xsi:type="dcterms:W3CDTF">2017-09-27T13:03:00Z</dcterms:modified>
</cp:coreProperties>
</file>